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4B" w:rsidRDefault="00D45F4B">
      <w:pPr>
        <w:spacing w:line="560" w:lineRule="exact"/>
        <w:rPr>
          <w:rFonts w:ascii="黑体" w:eastAsia="黑体" w:hAnsi="黑体" w:cs="Times New Roman"/>
          <w:sz w:val="32"/>
          <w:szCs w:val="32"/>
        </w:rPr>
      </w:pP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件</w:t>
      </w:r>
    </w:p>
    <w:p w:rsidR="00D45F4B" w:rsidRDefault="00D45F4B">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河南省住房和城乡建设厅</w:t>
      </w: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年度“双随机一公开”年度抽查计划</w:t>
      </w:r>
    </w:p>
    <w:tbl>
      <w:tblPr>
        <w:tblW w:w="14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1"/>
        <w:gridCol w:w="1245"/>
        <w:gridCol w:w="2497"/>
        <w:gridCol w:w="1072"/>
        <w:gridCol w:w="1455"/>
        <w:gridCol w:w="855"/>
        <w:gridCol w:w="885"/>
        <w:gridCol w:w="855"/>
        <w:gridCol w:w="1950"/>
        <w:gridCol w:w="3555"/>
      </w:tblGrid>
      <w:tr w:rsidR="00D45F4B">
        <w:trPr>
          <w:jc w:val="center"/>
        </w:trPr>
        <w:tc>
          <w:tcPr>
            <w:tcW w:w="511" w:type="dxa"/>
            <w:vAlign w:val="center"/>
          </w:tcPr>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编号</w:t>
            </w:r>
          </w:p>
        </w:tc>
        <w:tc>
          <w:tcPr>
            <w:tcW w:w="1245" w:type="dxa"/>
            <w:vAlign w:val="center"/>
          </w:tcPr>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抽查事</w:t>
            </w:r>
          </w:p>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项名称</w:t>
            </w:r>
          </w:p>
        </w:tc>
        <w:tc>
          <w:tcPr>
            <w:tcW w:w="2497" w:type="dxa"/>
            <w:vAlign w:val="center"/>
          </w:tcPr>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抽查依据</w:t>
            </w:r>
          </w:p>
        </w:tc>
        <w:tc>
          <w:tcPr>
            <w:tcW w:w="1072" w:type="dxa"/>
            <w:vAlign w:val="center"/>
          </w:tcPr>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抽查</w:t>
            </w:r>
          </w:p>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主体</w:t>
            </w:r>
          </w:p>
        </w:tc>
        <w:tc>
          <w:tcPr>
            <w:tcW w:w="1455" w:type="dxa"/>
            <w:vAlign w:val="center"/>
          </w:tcPr>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抽查</w:t>
            </w:r>
          </w:p>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对象</w:t>
            </w:r>
          </w:p>
        </w:tc>
        <w:tc>
          <w:tcPr>
            <w:tcW w:w="855" w:type="dxa"/>
            <w:vAlign w:val="center"/>
          </w:tcPr>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抽查</w:t>
            </w:r>
          </w:p>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比例</w:t>
            </w:r>
          </w:p>
        </w:tc>
        <w:tc>
          <w:tcPr>
            <w:tcW w:w="885" w:type="dxa"/>
            <w:vAlign w:val="center"/>
          </w:tcPr>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抽查</w:t>
            </w:r>
          </w:p>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频次</w:t>
            </w:r>
          </w:p>
        </w:tc>
        <w:tc>
          <w:tcPr>
            <w:tcW w:w="855" w:type="dxa"/>
            <w:vAlign w:val="center"/>
          </w:tcPr>
          <w:p w:rsidR="00D45F4B" w:rsidRDefault="00D45F4B">
            <w:pPr>
              <w:tabs>
                <w:tab w:val="left" w:pos="1710"/>
              </w:tabs>
              <w:spacing w:line="360" w:lineRule="exact"/>
              <w:jc w:val="center"/>
              <w:rPr>
                <w:rFonts w:ascii="Times New Roman" w:hAnsi="宋体" w:cs="Times New Roman"/>
              </w:rPr>
            </w:pPr>
            <w:r>
              <w:rPr>
                <w:rFonts w:ascii="Times New Roman" w:hAnsi="宋体" w:cs="宋体" w:hint="eastAsia"/>
              </w:rPr>
              <w:t>抽查</w:t>
            </w:r>
          </w:p>
          <w:p w:rsidR="00D45F4B" w:rsidRDefault="00D45F4B">
            <w:pPr>
              <w:tabs>
                <w:tab w:val="left" w:pos="1710"/>
              </w:tabs>
              <w:spacing w:line="360" w:lineRule="exact"/>
              <w:jc w:val="center"/>
              <w:rPr>
                <w:rFonts w:ascii="Times New Roman" w:hAnsi="宋体" w:cs="Times New Roman"/>
              </w:rPr>
            </w:pPr>
            <w:r>
              <w:rPr>
                <w:rFonts w:ascii="Times New Roman" w:hAnsi="宋体" w:cs="宋体" w:hint="eastAsia"/>
              </w:rPr>
              <w:t>时间</w:t>
            </w:r>
          </w:p>
        </w:tc>
        <w:tc>
          <w:tcPr>
            <w:tcW w:w="1950" w:type="dxa"/>
            <w:vAlign w:val="center"/>
          </w:tcPr>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抽查</w:t>
            </w:r>
          </w:p>
          <w:p w:rsidR="00D45F4B" w:rsidRDefault="00D45F4B">
            <w:pPr>
              <w:tabs>
                <w:tab w:val="left" w:pos="1710"/>
              </w:tabs>
              <w:spacing w:line="360" w:lineRule="exact"/>
              <w:jc w:val="center"/>
              <w:rPr>
                <w:rFonts w:ascii="Times New Roman" w:hAnsi="Times New Roman" w:cs="Times New Roman"/>
              </w:rPr>
            </w:pPr>
            <w:r>
              <w:rPr>
                <w:rFonts w:ascii="Times New Roman" w:hAnsi="宋体" w:cs="宋体" w:hint="eastAsia"/>
              </w:rPr>
              <w:t>方式</w:t>
            </w:r>
          </w:p>
        </w:tc>
        <w:tc>
          <w:tcPr>
            <w:tcW w:w="3555" w:type="dxa"/>
            <w:vAlign w:val="center"/>
          </w:tcPr>
          <w:p w:rsidR="00D45F4B" w:rsidRDefault="00D45F4B">
            <w:pPr>
              <w:tabs>
                <w:tab w:val="left" w:pos="1710"/>
              </w:tabs>
              <w:spacing w:line="360" w:lineRule="exact"/>
              <w:jc w:val="center"/>
              <w:rPr>
                <w:rFonts w:ascii="Times New Roman" w:hAnsi="Times New Roman" w:cs="Times New Roman"/>
                <w:color w:val="000000"/>
              </w:rPr>
            </w:pPr>
            <w:r>
              <w:rPr>
                <w:rFonts w:ascii="Times New Roman" w:hAnsi="宋体" w:cs="宋体" w:hint="eastAsia"/>
                <w:color w:val="000000"/>
              </w:rPr>
              <w:t>抽查内容及要求</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宋体" w:cs="宋体" w:hint="eastAsia"/>
              </w:rPr>
              <w:t>城乡规划编制单位从业活动监督检查</w:t>
            </w:r>
          </w:p>
        </w:tc>
        <w:tc>
          <w:tcPr>
            <w:tcW w:w="2497" w:type="dxa"/>
            <w:vAlign w:val="center"/>
          </w:tcPr>
          <w:p w:rsidR="00D45F4B" w:rsidRDefault="00D45F4B">
            <w:pPr>
              <w:widowControl/>
              <w:spacing w:line="280" w:lineRule="exact"/>
              <w:jc w:val="left"/>
              <w:rPr>
                <w:rFonts w:ascii="Times New Roman" w:hAnsi="Times New Roman" w:cs="Times New Roman"/>
              </w:rPr>
            </w:pPr>
            <w:r>
              <w:rPr>
                <w:rFonts w:ascii="Times New Roman" w:hAnsi="宋体" w:cs="宋体" w:hint="eastAsia"/>
                <w:color w:val="000000"/>
              </w:rPr>
              <w:t>《中华人民共和国城乡规划法》第十一条、第五十一条；《城乡规划编制单位资质管理规定》（住房城乡建设部令第</w:t>
            </w:r>
            <w:r>
              <w:rPr>
                <w:rFonts w:ascii="Times New Roman" w:hAnsi="Times New Roman" w:cs="Times New Roman"/>
                <w:color w:val="000000"/>
              </w:rPr>
              <w:t>12</w:t>
            </w:r>
            <w:r>
              <w:rPr>
                <w:rFonts w:ascii="Times New Roman" w:hAnsi="宋体" w:cs="宋体" w:hint="eastAsia"/>
                <w:color w:val="000000"/>
              </w:rPr>
              <w:t>号）第五条第二款</w:t>
            </w:r>
          </w:p>
        </w:tc>
        <w:tc>
          <w:tcPr>
            <w:tcW w:w="1072"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宋体" w:cs="宋体" w:hint="eastAsia"/>
              </w:rPr>
              <w:t>城乡规划编制单位</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10%</w:t>
            </w:r>
          </w:p>
        </w:tc>
        <w:tc>
          <w:tcPr>
            <w:tcW w:w="885" w:type="dxa"/>
            <w:vAlign w:val="center"/>
          </w:tcPr>
          <w:p w:rsidR="00D45F4B" w:rsidRDefault="00D45F4B">
            <w:pPr>
              <w:tabs>
                <w:tab w:val="left" w:pos="1710"/>
              </w:tabs>
              <w:spacing w:line="280" w:lineRule="exact"/>
              <w:rPr>
                <w:rFonts w:ascii="Times New Roman" w:hAnsi="Times New Roman" w:cs="Times New Roman"/>
              </w:rPr>
            </w:pPr>
            <w:r>
              <w:rPr>
                <w:rFonts w:ascii="Times New Roman" w:hAnsi="Times New Roman" w:cs="Times New Roman"/>
              </w:rPr>
              <w:t>1</w:t>
            </w:r>
            <w:r>
              <w:rPr>
                <w:rFonts w:ascii="Times New Roman" w:hAnsi="宋体" w:cs="宋体" w:hint="eastAsia"/>
              </w:rPr>
              <w:t>次</w:t>
            </w:r>
            <w:r>
              <w:rPr>
                <w:rFonts w:ascii="Times New Roman" w:hAnsi="Times New Roman" w:cs="Times New Roman"/>
              </w:rPr>
              <w:t>/</w:t>
            </w:r>
            <w:r>
              <w:rPr>
                <w:rFonts w:ascii="Times New Roman" w:hAnsi="宋体" w:cs="宋体" w:hint="eastAsia"/>
              </w:rPr>
              <w:t>年</w:t>
            </w:r>
          </w:p>
        </w:tc>
        <w:tc>
          <w:tcPr>
            <w:tcW w:w="855" w:type="dxa"/>
            <w:vAlign w:val="center"/>
          </w:tcPr>
          <w:p w:rsidR="00D45F4B" w:rsidRDefault="00D45F4B" w:rsidP="00D45F4B">
            <w:pPr>
              <w:tabs>
                <w:tab w:val="left" w:pos="1710"/>
              </w:tabs>
              <w:spacing w:line="280" w:lineRule="exact"/>
              <w:ind w:rightChars="-160" w:right="31680"/>
              <w:rPr>
                <w:rFonts w:ascii="Times New Roman" w:hAnsi="宋体" w:cs="Times New Roman"/>
              </w:rPr>
            </w:pPr>
            <w:r>
              <w:rPr>
                <w:rFonts w:ascii="Times New Roman" w:hAnsi="宋体" w:cs="Times New Roman"/>
              </w:rPr>
              <w:t>6</w:t>
            </w:r>
            <w:r>
              <w:rPr>
                <w:rFonts w:ascii="Times New Roman" w:hAnsi="宋体" w:cs="宋体"/>
              </w:rPr>
              <w:t>—</w:t>
            </w:r>
            <w:r>
              <w:rPr>
                <w:rFonts w:ascii="Times New Roman" w:hAnsi="宋体" w:cs="Times New Roman"/>
              </w:rPr>
              <w:t>7</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现场检查、书面检查、专家评估</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宋体" w:cs="宋体" w:hint="eastAsia"/>
              </w:rPr>
              <w:t>资质等级是否符合规定；</w:t>
            </w:r>
            <w:r>
              <w:rPr>
                <w:rFonts w:ascii="Times New Roman" w:hAnsi="Times New Roman" w:cs="Times New Roman"/>
              </w:rPr>
              <w:t>2.</w:t>
            </w:r>
            <w:r>
              <w:rPr>
                <w:rFonts w:ascii="Times New Roman" w:hAnsi="宋体" w:cs="宋体" w:hint="eastAsia"/>
              </w:rPr>
              <w:t>是否存在违反国家有关标准编制城乡规划的行为；</w:t>
            </w:r>
            <w:r>
              <w:rPr>
                <w:rFonts w:ascii="Times New Roman" w:hAnsi="Times New Roman" w:cs="Times New Roman"/>
              </w:rPr>
              <w:t>3.</w:t>
            </w:r>
            <w:r>
              <w:rPr>
                <w:rFonts w:ascii="Times New Roman" w:hAnsi="宋体" w:cs="宋体" w:hint="eastAsia"/>
              </w:rPr>
              <w:t>是否存在违反强制性标准修改城乡规划的行为。</w:t>
            </w:r>
          </w:p>
        </w:tc>
      </w:tr>
      <w:tr w:rsidR="00D45F4B">
        <w:trPr>
          <w:trHeight w:val="1735"/>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2</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宋体" w:cs="宋体" w:hint="eastAsia"/>
              </w:rPr>
              <w:t>国家、省级风景名胜区规划建设情况监督检查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宋体" w:cs="宋体" w:hint="eastAsia"/>
                <w:color w:val="000000"/>
              </w:rPr>
              <w:t>《风景名胜区条例》（国务院令第</w:t>
            </w:r>
            <w:r>
              <w:rPr>
                <w:rFonts w:ascii="Times New Roman" w:hAnsi="Times New Roman" w:cs="Times New Roman"/>
                <w:color w:val="000000"/>
              </w:rPr>
              <w:t>474</w:t>
            </w:r>
            <w:r>
              <w:rPr>
                <w:rFonts w:ascii="Times New Roman" w:hAnsi="宋体" w:cs="宋体" w:hint="eastAsia"/>
                <w:color w:val="000000"/>
              </w:rPr>
              <w:t>号）第五条、第十七条。</w:t>
            </w:r>
          </w:p>
        </w:tc>
        <w:tc>
          <w:tcPr>
            <w:tcW w:w="1072"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宋体" w:cs="宋体" w:hint="eastAsia"/>
              </w:rPr>
              <w:t>风景名胜区主管单位、规划编制单位、建设单位</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20%</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宋体" w:cs="宋体" w:hint="eastAsia"/>
              </w:rPr>
              <w:t>次</w:t>
            </w:r>
            <w:r>
              <w:rPr>
                <w:rFonts w:ascii="Times New Roman" w:hAnsi="Times New Roman" w:cs="Times New Roman"/>
              </w:rPr>
              <w:t>/</w:t>
            </w:r>
            <w:r>
              <w:rPr>
                <w:rFonts w:ascii="Times New Roman" w:hAnsi="宋体"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8</w:t>
            </w:r>
            <w:r>
              <w:rPr>
                <w:rFonts w:ascii="Times New Roman" w:hAnsi="宋体" w:cs="宋体"/>
              </w:rPr>
              <w:t>—</w:t>
            </w:r>
            <w:r>
              <w:rPr>
                <w:rFonts w:ascii="Times New Roman" w:hAnsi="宋体" w:cs="Times New Roman"/>
              </w:rPr>
              <w:t>9</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w:t>
            </w:r>
            <w:bookmarkStart w:id="0" w:name="_GoBack"/>
            <w:bookmarkEnd w:id="0"/>
            <w:r>
              <w:rPr>
                <w:rFonts w:ascii="Times New Roman" w:hAnsi="宋体" w:cs="宋体" w:hint="eastAsia"/>
              </w:rPr>
              <w:t>、书面检查、专家评估</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宋体" w:cs="宋体" w:hint="eastAsia"/>
              </w:rPr>
              <w:t>是否存在违反法律、法规及国家、省有关标准和规范编制规划行为；</w:t>
            </w:r>
            <w:r>
              <w:rPr>
                <w:rFonts w:ascii="Times New Roman" w:hAnsi="Times New Roman" w:cs="Times New Roman"/>
              </w:rPr>
              <w:t>2.</w:t>
            </w:r>
            <w:r>
              <w:rPr>
                <w:rFonts w:ascii="Times New Roman" w:hAnsi="宋体" w:cs="宋体" w:hint="eastAsia"/>
              </w:rPr>
              <w:t>具体保护管理建设项目的合法性和适当性；</w:t>
            </w:r>
            <w:r>
              <w:rPr>
                <w:rFonts w:ascii="Times New Roman" w:hAnsi="Times New Roman" w:cs="Times New Roman"/>
              </w:rPr>
              <w:t>3.</w:t>
            </w:r>
            <w:r>
              <w:rPr>
                <w:rFonts w:ascii="Times New Roman" w:hAnsi="宋体" w:cs="宋体" w:hint="eastAsia"/>
              </w:rPr>
              <w:t>规划实施情况；</w:t>
            </w:r>
            <w:r>
              <w:rPr>
                <w:rFonts w:ascii="Times New Roman" w:hAnsi="Times New Roman" w:cs="Times New Roman"/>
              </w:rPr>
              <w:t>4.</w:t>
            </w:r>
            <w:r>
              <w:rPr>
                <w:rFonts w:ascii="Times New Roman" w:hAnsi="宋体" w:cs="宋体" w:hint="eastAsia"/>
              </w:rPr>
              <w:t>风景名胜区保护情况。</w:t>
            </w:r>
          </w:p>
        </w:tc>
      </w:tr>
      <w:tr w:rsidR="00D45F4B">
        <w:trPr>
          <w:trHeight w:val="1905"/>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3</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宋体" w:cs="宋体" w:hint="eastAsia"/>
              </w:rPr>
              <w:t>历史文化名城、名镇、名村和街区监督检查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宋体" w:cs="宋体" w:hint="eastAsia"/>
                <w:color w:val="000000"/>
              </w:rPr>
              <w:t>《历史文化名城名镇村保护条例》（国务院令第</w:t>
            </w:r>
            <w:r>
              <w:rPr>
                <w:rFonts w:ascii="Times New Roman" w:hAnsi="Times New Roman" w:cs="Times New Roman"/>
                <w:color w:val="000000"/>
              </w:rPr>
              <w:t>524</w:t>
            </w:r>
            <w:r>
              <w:rPr>
                <w:rFonts w:ascii="Times New Roman" w:hAnsi="宋体" w:cs="宋体" w:hint="eastAsia"/>
                <w:color w:val="000000"/>
              </w:rPr>
              <w:t>号）第五条；《河南省历史文化名城保护条例》第七条。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spacing w:val="-4"/>
              </w:rPr>
            </w:pPr>
            <w:r>
              <w:rPr>
                <w:rFonts w:ascii="Times New Roman" w:hAnsi="宋体" w:cs="宋体" w:hint="eastAsia"/>
                <w:spacing w:val="-4"/>
              </w:rPr>
              <w:t>历史文化名城、名镇、名村及街区的规划编制和建设单位</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20%</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宋体" w:cs="宋体" w:hint="eastAsia"/>
              </w:rPr>
              <w:t>次</w:t>
            </w:r>
            <w:r>
              <w:rPr>
                <w:rFonts w:ascii="Times New Roman" w:hAnsi="Times New Roman" w:cs="Times New Roman"/>
              </w:rPr>
              <w:t>/</w:t>
            </w:r>
            <w:r>
              <w:rPr>
                <w:rFonts w:ascii="Times New Roman" w:hAnsi="宋体"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9</w:t>
            </w:r>
            <w:r>
              <w:rPr>
                <w:rFonts w:ascii="Times New Roman" w:hAnsi="宋体" w:cs="宋体"/>
              </w:rPr>
              <w:t>—</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现场检查、书面检查、专家评估</w:t>
            </w:r>
          </w:p>
        </w:tc>
        <w:tc>
          <w:tcPr>
            <w:tcW w:w="3555"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Times New Roman"/>
                <w:spacing w:val="-4"/>
              </w:rPr>
              <w:t>1.</w:t>
            </w:r>
            <w:r>
              <w:rPr>
                <w:rFonts w:ascii="Times New Roman" w:hAnsi="宋体" w:cs="宋体" w:hint="eastAsia"/>
                <w:spacing w:val="-4"/>
              </w:rPr>
              <w:t>是否存在违反国家有关标准编制保护规划行为；</w:t>
            </w:r>
            <w:r>
              <w:rPr>
                <w:rFonts w:ascii="Times New Roman" w:hAnsi="宋体" w:cs="Times New Roman"/>
                <w:spacing w:val="-4"/>
              </w:rPr>
              <w:t>2.</w:t>
            </w:r>
            <w:r>
              <w:rPr>
                <w:rFonts w:ascii="Times New Roman" w:hAnsi="宋体" w:cs="宋体" w:hint="eastAsia"/>
                <w:spacing w:val="-4"/>
              </w:rPr>
              <w:t>规划管理、建设管理等情况；</w:t>
            </w:r>
            <w:r>
              <w:rPr>
                <w:rFonts w:ascii="Times New Roman" w:hAnsi="宋体" w:cs="Times New Roman"/>
                <w:spacing w:val="-4"/>
              </w:rPr>
              <w:t>3.</w:t>
            </w:r>
            <w:r>
              <w:rPr>
                <w:rFonts w:ascii="Times New Roman" w:hAnsi="宋体" w:cs="宋体" w:hint="eastAsia"/>
                <w:spacing w:val="-4"/>
              </w:rPr>
              <w:t>保护措施及建设行为的合法性和符合性。</w:t>
            </w:r>
          </w:p>
        </w:tc>
      </w:tr>
      <w:tr w:rsidR="00D45F4B">
        <w:trPr>
          <w:trHeight w:val="700"/>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4</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物业服务企业监督检查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《物业管理条例》（国务院令第</w:t>
            </w:r>
            <w:r>
              <w:rPr>
                <w:rFonts w:ascii="Times New Roman" w:hAnsi="Times New Roman" w:cs="Times New Roman"/>
                <w:color w:val="000000"/>
              </w:rPr>
              <w:t>379</w:t>
            </w:r>
            <w:r>
              <w:rPr>
                <w:rFonts w:ascii="Times New Roman" w:hAnsi="Times New Roman" w:cs="宋体" w:hint="eastAsia"/>
                <w:color w:val="000000"/>
              </w:rPr>
              <w:t>号）第五条。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物业服务企业</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5%</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宋体" w:cs="宋体" w:hint="eastAsia"/>
              </w:rPr>
              <w:t>次</w:t>
            </w:r>
            <w:r>
              <w:rPr>
                <w:rFonts w:ascii="Times New Roman" w:hAnsi="Times New Roman" w:cs="Times New Roman"/>
              </w:rPr>
              <w:t>/</w:t>
            </w:r>
            <w:r>
              <w:rPr>
                <w:rFonts w:ascii="Times New Roman" w:hAnsi="宋体"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10</w:t>
            </w:r>
            <w:r>
              <w:rPr>
                <w:rFonts w:ascii="Times New Roman" w:hAnsi="宋体" w:cs="宋体"/>
              </w:rPr>
              <w:t>—</w:t>
            </w:r>
            <w:r>
              <w:rPr>
                <w:rFonts w:ascii="Times New Roman" w:hAnsi="宋体" w:cs="Times New Roman"/>
              </w:rPr>
              <w:t>12</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企业依法经营情况；</w:t>
            </w:r>
          </w:p>
          <w:p w:rsidR="00D45F4B" w:rsidRDefault="00D45F4B">
            <w:pPr>
              <w:widowControl/>
              <w:spacing w:line="280" w:lineRule="exact"/>
              <w:jc w:val="left"/>
              <w:rPr>
                <w:rFonts w:ascii="Times New Roman" w:hAnsi="Times New Roman" w:cs="Times New Roman"/>
              </w:rPr>
            </w:pPr>
            <w:r>
              <w:rPr>
                <w:rFonts w:ascii="Times New Roman" w:hAnsi="Times New Roman" w:cs="Times New Roman"/>
              </w:rPr>
              <w:t>2.</w:t>
            </w:r>
            <w:r>
              <w:rPr>
                <w:rFonts w:ascii="Times New Roman" w:hAnsi="Times New Roman" w:cs="宋体" w:hint="eastAsia"/>
              </w:rPr>
              <w:t>项目管理服务情况。</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5</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房地产开发企业监督检查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《房地产开发企业资质管理规定》（建设部令第</w:t>
            </w:r>
            <w:r>
              <w:rPr>
                <w:rFonts w:ascii="Times New Roman" w:hAnsi="Times New Roman" w:cs="Times New Roman"/>
                <w:color w:val="000000"/>
              </w:rPr>
              <w:t>77</w:t>
            </w:r>
            <w:r>
              <w:rPr>
                <w:rFonts w:ascii="Times New Roman" w:hAnsi="Times New Roman" w:cs="宋体" w:hint="eastAsia"/>
                <w:color w:val="000000"/>
              </w:rPr>
              <w:t>号）第四条、第十一条。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房地产开发企业</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5%</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宋体" w:cs="宋体" w:hint="eastAsia"/>
              </w:rPr>
              <w:t>次</w:t>
            </w:r>
            <w:r>
              <w:rPr>
                <w:rFonts w:ascii="Times New Roman" w:hAnsi="Times New Roman" w:cs="Times New Roman"/>
              </w:rPr>
              <w:t>/</w:t>
            </w:r>
            <w:r>
              <w:rPr>
                <w:rFonts w:ascii="Times New Roman" w:hAnsi="宋体"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7</w:t>
            </w:r>
            <w:r>
              <w:rPr>
                <w:rFonts w:ascii="Times New Roman" w:hAnsi="宋体" w:cs="宋体"/>
              </w:rPr>
              <w:t>—</w:t>
            </w:r>
            <w:r>
              <w:rPr>
                <w:rFonts w:ascii="Times New Roman" w:hAnsi="宋体" w:cs="Times New Roman"/>
              </w:rPr>
              <w:t>9</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宋体" w:cs="宋体" w:hint="eastAsia"/>
              </w:rPr>
              <w:t>现场检查</w:t>
            </w:r>
          </w:p>
        </w:tc>
        <w:tc>
          <w:tcPr>
            <w:tcW w:w="3555" w:type="dxa"/>
            <w:vAlign w:val="center"/>
          </w:tcPr>
          <w:p w:rsidR="00D45F4B" w:rsidRDefault="00D45F4B">
            <w:pPr>
              <w:tabs>
                <w:tab w:val="left" w:pos="1710"/>
              </w:tabs>
              <w:spacing w:line="280" w:lineRule="exact"/>
              <w:jc w:val="left"/>
              <w:rPr>
                <w:rFonts w:ascii="Times New Roman" w:hAnsi="宋体" w:cs="Times New Roman"/>
                <w:spacing w:val="-4"/>
              </w:rPr>
            </w:pPr>
            <w:r>
              <w:rPr>
                <w:rFonts w:ascii="Times New Roman" w:hAnsi="宋体" w:cs="Times New Roman"/>
                <w:spacing w:val="-4"/>
              </w:rPr>
              <w:t>1.</w:t>
            </w:r>
            <w:r>
              <w:rPr>
                <w:rFonts w:ascii="Times New Roman" w:hAnsi="宋体" w:cs="宋体" w:hint="eastAsia"/>
                <w:spacing w:val="-4"/>
              </w:rPr>
              <w:t>专业技术人员力量、开发建设项目业绩情况；</w:t>
            </w:r>
            <w:r>
              <w:rPr>
                <w:rFonts w:ascii="Times New Roman" w:hAnsi="宋体" w:cs="Times New Roman"/>
                <w:spacing w:val="-4"/>
              </w:rPr>
              <w:t>2.</w:t>
            </w:r>
            <w:r>
              <w:rPr>
                <w:rFonts w:ascii="Times New Roman" w:hAnsi="宋体" w:cs="宋体" w:hint="eastAsia"/>
                <w:spacing w:val="-4"/>
              </w:rPr>
              <w:t>质量控制制度建立和实施情况；</w:t>
            </w:r>
            <w:r>
              <w:rPr>
                <w:rFonts w:ascii="Times New Roman" w:hAnsi="宋体" w:cs="Times New Roman"/>
                <w:spacing w:val="-4"/>
              </w:rPr>
              <w:t>3.</w:t>
            </w:r>
            <w:r>
              <w:rPr>
                <w:rFonts w:ascii="Times New Roman" w:hAnsi="宋体" w:cs="宋体" w:hint="eastAsia"/>
                <w:spacing w:val="-4"/>
              </w:rPr>
              <w:t>房地产开发项目手册制定和报送情况；</w:t>
            </w:r>
            <w:r>
              <w:rPr>
                <w:rFonts w:ascii="Times New Roman" w:hAnsi="宋体" w:cs="Times New Roman"/>
                <w:spacing w:val="-4"/>
              </w:rPr>
              <w:t>4.</w:t>
            </w:r>
            <w:r>
              <w:rPr>
                <w:rFonts w:ascii="Times New Roman" w:hAnsi="宋体" w:cs="宋体" w:hint="eastAsia"/>
                <w:spacing w:val="-4"/>
              </w:rPr>
              <w:t>住宅质量保证书、住宅使用说明执行情况；</w:t>
            </w:r>
            <w:r>
              <w:rPr>
                <w:rFonts w:ascii="Times New Roman" w:hAnsi="宋体" w:cs="Times New Roman"/>
                <w:spacing w:val="-4"/>
              </w:rPr>
              <w:t>5.</w:t>
            </w:r>
            <w:r>
              <w:rPr>
                <w:rFonts w:ascii="Times New Roman" w:hAnsi="宋体" w:cs="宋体" w:hint="eastAsia"/>
                <w:spacing w:val="-4"/>
              </w:rPr>
              <w:t>依法、依规及诚信经营情况。</w:t>
            </w:r>
          </w:p>
        </w:tc>
      </w:tr>
      <w:tr w:rsidR="00D45F4B">
        <w:trPr>
          <w:trHeight w:val="1535"/>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6</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房地产估价机构监督检查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《房地产估价机构管理办法》（建设部令第</w:t>
            </w:r>
            <w:r>
              <w:rPr>
                <w:rFonts w:ascii="Times New Roman" w:hAnsi="Times New Roman" w:cs="Times New Roman"/>
                <w:color w:val="000000"/>
              </w:rPr>
              <w:t>142</w:t>
            </w:r>
            <w:r>
              <w:rPr>
                <w:rFonts w:ascii="Times New Roman" w:hAnsi="Times New Roman" w:cs="宋体" w:hint="eastAsia"/>
                <w:color w:val="000000"/>
              </w:rPr>
              <w:t>号）第三十七条。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房地产估价机构</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10%</w:t>
            </w:r>
          </w:p>
        </w:tc>
        <w:tc>
          <w:tcPr>
            <w:tcW w:w="885"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7</w:t>
            </w:r>
            <w:r>
              <w:rPr>
                <w:rFonts w:ascii="Times New Roman" w:hAnsi="宋体" w:cs="宋体"/>
              </w:rPr>
              <w:t>—</w:t>
            </w:r>
            <w:r>
              <w:rPr>
                <w:rFonts w:ascii="Times New Roman" w:hAnsi="宋体" w:cs="Times New Roman"/>
              </w:rPr>
              <w:t>9</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Times New Roman"/>
                <w:spacing w:val="-8"/>
              </w:rPr>
              <w:t>1.</w:t>
            </w:r>
            <w:r>
              <w:rPr>
                <w:rFonts w:ascii="Times New Roman" w:hAnsi="宋体" w:cs="宋体" w:hint="eastAsia"/>
                <w:spacing w:val="-8"/>
              </w:rPr>
              <w:t>房地产估价业务有关文档；</w:t>
            </w:r>
            <w:r>
              <w:rPr>
                <w:rFonts w:ascii="Times New Roman" w:hAnsi="宋体" w:cs="Times New Roman"/>
                <w:spacing w:val="-8"/>
              </w:rPr>
              <w:t>2.</w:t>
            </w:r>
            <w:r>
              <w:rPr>
                <w:rFonts w:ascii="Times New Roman" w:hAnsi="宋体" w:cs="宋体" w:hint="eastAsia"/>
                <w:spacing w:val="-8"/>
              </w:rPr>
              <w:t>估价质量管理、档案管理、财务管理等内部管理制度等有关文件；</w:t>
            </w:r>
            <w:r>
              <w:rPr>
                <w:rFonts w:ascii="Times New Roman" w:hAnsi="宋体" w:cs="Times New Roman"/>
                <w:spacing w:val="-8"/>
              </w:rPr>
              <w:t>3.</w:t>
            </w:r>
            <w:r>
              <w:rPr>
                <w:rFonts w:ascii="Times New Roman" w:hAnsi="宋体" w:cs="宋体" w:hint="eastAsia"/>
                <w:spacing w:val="-8"/>
              </w:rPr>
              <w:t>房地产估价报告以及估价委托合同、实地查勘记录等资料；</w:t>
            </w:r>
            <w:r>
              <w:rPr>
                <w:rFonts w:ascii="Times New Roman" w:hAnsi="宋体" w:cs="Times New Roman"/>
                <w:spacing w:val="-8"/>
              </w:rPr>
              <w:t>4.</w:t>
            </w:r>
            <w:r>
              <w:rPr>
                <w:rFonts w:ascii="Times New Roman" w:hAnsi="宋体" w:cs="宋体" w:hint="eastAsia"/>
                <w:spacing w:val="-8"/>
              </w:rPr>
              <w:t>法律、法规和规章规定的其他事项。</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7</w:t>
            </w:r>
          </w:p>
        </w:tc>
        <w:tc>
          <w:tcPr>
            <w:tcW w:w="1245"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spacing w:val="-4"/>
              </w:rPr>
              <w:t>房地产经纪机构监督检查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w:t>
            </w:r>
            <w:r>
              <w:rPr>
                <w:rFonts w:ascii="Times New Roman" w:hAnsi="Times New Roman" w:cs="宋体" w:hint="eastAsia"/>
                <w:color w:val="000000"/>
                <w:spacing w:val="-4"/>
              </w:rPr>
              <w:t>房地产经纪管理办法》（住房城乡建设部国家发展改革委人力资源社会保障部令第</w:t>
            </w:r>
            <w:r>
              <w:rPr>
                <w:rFonts w:ascii="Times New Roman" w:hAnsi="Times New Roman" w:cs="Times New Roman"/>
                <w:color w:val="000000"/>
                <w:spacing w:val="-4"/>
              </w:rPr>
              <w:t>8</w:t>
            </w:r>
            <w:r>
              <w:rPr>
                <w:rFonts w:ascii="Times New Roman" w:hAnsi="Times New Roman" w:cs="宋体" w:hint="eastAsia"/>
                <w:color w:val="000000"/>
                <w:spacing w:val="-4"/>
              </w:rPr>
              <w:t>号）第五条。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房地产经纪机构</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5%</w:t>
            </w:r>
          </w:p>
        </w:tc>
        <w:tc>
          <w:tcPr>
            <w:tcW w:w="885"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7</w:t>
            </w:r>
            <w:r>
              <w:rPr>
                <w:rFonts w:ascii="Times New Roman" w:hAnsi="宋体" w:cs="宋体"/>
              </w:rPr>
              <w:t>—</w:t>
            </w:r>
            <w:r>
              <w:rPr>
                <w:rFonts w:ascii="Times New Roman" w:hAnsi="宋体" w:cs="Times New Roman"/>
              </w:rPr>
              <w:t>9</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房地产经纪业务有关文档；</w:t>
            </w:r>
            <w:r>
              <w:rPr>
                <w:rFonts w:ascii="Times New Roman" w:hAnsi="Times New Roman" w:cs="Times New Roman"/>
              </w:rPr>
              <w:t>2.</w:t>
            </w:r>
            <w:r>
              <w:rPr>
                <w:rFonts w:ascii="Times New Roman" w:hAnsi="Times New Roman" w:cs="宋体" w:hint="eastAsia"/>
              </w:rPr>
              <w:t>房地产经纪合同；</w:t>
            </w:r>
            <w:r>
              <w:rPr>
                <w:rFonts w:ascii="Times New Roman" w:hAnsi="Times New Roman" w:cs="Times New Roman"/>
              </w:rPr>
              <w:t>3.</w:t>
            </w:r>
            <w:r>
              <w:rPr>
                <w:rFonts w:ascii="Times New Roman" w:hAnsi="Times New Roman" w:cs="宋体" w:hint="eastAsia"/>
              </w:rPr>
              <w:t>备案及挂牌实名上岗情况。</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8</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建筑市场监督检查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《河南省建筑市场管理条例》第四条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在建房屋建筑和市政基础设施工程</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0.5</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6</w:t>
            </w:r>
            <w:r>
              <w:rPr>
                <w:rFonts w:ascii="Times New Roman" w:hAnsi="宋体" w:cs="宋体"/>
              </w:rPr>
              <w:t>—</w:t>
            </w:r>
            <w:r>
              <w:rPr>
                <w:rFonts w:ascii="Times New Roman" w:hAnsi="宋体" w:cs="Times New Roman"/>
              </w:rPr>
              <w:t>7</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基本建设程序履行情况；</w:t>
            </w:r>
            <w:r>
              <w:rPr>
                <w:rFonts w:ascii="Times New Roman" w:hAnsi="Times New Roman" w:cs="Times New Roman"/>
              </w:rPr>
              <w:t>2.</w:t>
            </w:r>
            <w:r>
              <w:rPr>
                <w:rFonts w:ascii="Times New Roman" w:hAnsi="Times New Roman" w:cs="宋体" w:hint="eastAsia"/>
              </w:rPr>
              <w:t>建设、施工、监理单位项目管理机构组成人员到岗履职情况；</w:t>
            </w:r>
            <w:r>
              <w:rPr>
                <w:rFonts w:ascii="Times New Roman" w:hAnsi="Times New Roman" w:cs="Times New Roman"/>
              </w:rPr>
              <w:t>3.</w:t>
            </w:r>
            <w:r>
              <w:rPr>
                <w:rFonts w:ascii="Times New Roman" w:hAnsi="Times New Roman" w:cs="宋体" w:hint="eastAsia"/>
              </w:rPr>
              <w:t>注册执业人员执业行为。</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9</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建设工程质量监督检查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《建设工程质量管理条例》（国务院令第</w:t>
            </w:r>
            <w:r>
              <w:rPr>
                <w:rFonts w:ascii="Times New Roman" w:hAnsi="Times New Roman" w:cs="Times New Roman"/>
                <w:color w:val="000000"/>
              </w:rPr>
              <w:t>279</w:t>
            </w:r>
            <w:r>
              <w:rPr>
                <w:rFonts w:ascii="Times New Roman" w:hAnsi="Times New Roman" w:cs="宋体" w:hint="eastAsia"/>
                <w:color w:val="000000"/>
              </w:rPr>
              <w:t>号）第四条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在建房屋建筑和市政基础设施工程</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0.5</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6</w:t>
            </w:r>
            <w:r>
              <w:rPr>
                <w:rFonts w:ascii="Times New Roman" w:hAnsi="宋体" w:cs="宋体"/>
              </w:rPr>
              <w:t>—</w:t>
            </w:r>
            <w:r>
              <w:rPr>
                <w:rFonts w:ascii="Times New Roman" w:hAnsi="宋体" w:cs="Times New Roman"/>
              </w:rPr>
              <w:t>7</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质量行为；</w:t>
            </w:r>
            <w:r>
              <w:rPr>
                <w:rFonts w:ascii="Times New Roman" w:hAnsi="Times New Roman" w:cs="Times New Roman"/>
              </w:rPr>
              <w:t>2.</w:t>
            </w:r>
            <w:r>
              <w:rPr>
                <w:rFonts w:ascii="Times New Roman" w:hAnsi="Times New Roman" w:cs="宋体" w:hint="eastAsia"/>
              </w:rPr>
              <w:t>工程实体质量和进场建筑材料、设备情况；</w:t>
            </w:r>
            <w:r>
              <w:rPr>
                <w:rFonts w:ascii="Times New Roman" w:hAnsi="Times New Roman" w:cs="Times New Roman"/>
              </w:rPr>
              <w:t>3.</w:t>
            </w:r>
            <w:r>
              <w:rPr>
                <w:rFonts w:ascii="Times New Roman" w:hAnsi="Times New Roman" w:cs="宋体" w:hint="eastAsia"/>
              </w:rPr>
              <w:t>工程质量检测机构、监督机构履职情况。</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10</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建设工程安全监督检查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《中华人民共和国建筑法》第四十三条；《建设工程安全生产管理条例》（国务院令第</w:t>
            </w:r>
            <w:r>
              <w:rPr>
                <w:rFonts w:ascii="Times New Roman" w:hAnsi="Times New Roman" w:cs="Times New Roman"/>
                <w:color w:val="000000"/>
              </w:rPr>
              <w:t>393</w:t>
            </w:r>
            <w:r>
              <w:rPr>
                <w:rFonts w:ascii="Times New Roman" w:hAnsi="Times New Roman" w:cs="宋体" w:hint="eastAsia"/>
                <w:color w:val="000000"/>
              </w:rPr>
              <w:t>号）第四十条第二款。</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在建房屋建筑和市政基础设施工程</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0.5</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6</w:t>
            </w:r>
            <w:r>
              <w:rPr>
                <w:rFonts w:ascii="Times New Roman" w:hAnsi="宋体" w:cs="宋体"/>
              </w:rPr>
              <w:t>—</w:t>
            </w:r>
            <w:r>
              <w:rPr>
                <w:rFonts w:ascii="Times New Roman" w:hAnsi="宋体" w:cs="Times New Roman"/>
              </w:rPr>
              <w:t>7</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安全生产法律法规、强制性标准、规范执行情况；</w:t>
            </w:r>
            <w:r>
              <w:rPr>
                <w:rFonts w:ascii="Times New Roman" w:hAnsi="Times New Roman" w:cs="Times New Roman"/>
              </w:rPr>
              <w:t>2.</w:t>
            </w:r>
            <w:r>
              <w:rPr>
                <w:rFonts w:ascii="Times New Roman" w:hAnsi="Times New Roman" w:cs="宋体" w:hint="eastAsia"/>
              </w:rPr>
              <w:t>安全管理措施和安全责任落实情况；</w:t>
            </w:r>
            <w:r>
              <w:rPr>
                <w:rFonts w:ascii="Times New Roman" w:hAnsi="Times New Roman" w:cs="Times New Roman"/>
              </w:rPr>
              <w:t>3.</w:t>
            </w:r>
            <w:r>
              <w:rPr>
                <w:rFonts w:ascii="Times New Roman" w:hAnsi="Times New Roman" w:cs="宋体" w:hint="eastAsia"/>
              </w:rPr>
              <w:t>安全三类人员、特种作业人员持证上岗、教育培训和履职尽责情况；</w:t>
            </w:r>
            <w:r>
              <w:rPr>
                <w:rFonts w:ascii="Times New Roman" w:hAnsi="Times New Roman" w:cs="Times New Roman"/>
              </w:rPr>
              <w:t>4.</w:t>
            </w:r>
            <w:r>
              <w:rPr>
                <w:rFonts w:ascii="Times New Roman" w:hAnsi="Times New Roman" w:cs="宋体" w:hint="eastAsia"/>
              </w:rPr>
              <w:t>项目扬尘治理措施落实情况。</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11</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建筑业企业资质监督检查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《建筑业企业资质管理规定》（住</w:t>
            </w:r>
            <w:r>
              <w:rPr>
                <w:rFonts w:ascii="Times New Roman" w:hAnsi="Times New Roman" w:cs="宋体" w:hint="eastAsia"/>
              </w:rPr>
              <w:t>房和城乡建设部令第</w:t>
            </w:r>
            <w:r>
              <w:rPr>
                <w:rFonts w:ascii="Times New Roman" w:hAnsi="Times New Roman" w:cs="Times New Roman"/>
              </w:rPr>
              <w:t>22</w:t>
            </w:r>
            <w:r>
              <w:rPr>
                <w:rFonts w:ascii="Times New Roman" w:hAnsi="Times New Roman" w:cs="宋体" w:hint="eastAsia"/>
              </w:rPr>
              <w:t>号）第二十四条第一款。</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取得建筑业企业资质的企业</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5%</w:t>
            </w:r>
          </w:p>
        </w:tc>
        <w:tc>
          <w:tcPr>
            <w:tcW w:w="885"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11</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资质证书及资产、人员、设备、场地等有关证明材料；</w:t>
            </w:r>
            <w:r>
              <w:rPr>
                <w:rFonts w:ascii="Times New Roman" w:hAnsi="Times New Roman" w:cs="Times New Roman"/>
              </w:rPr>
              <w:t>2.</w:t>
            </w:r>
            <w:r>
              <w:rPr>
                <w:rFonts w:ascii="Times New Roman" w:hAnsi="Times New Roman" w:cs="宋体" w:hint="eastAsia"/>
              </w:rPr>
              <w:t>施工业务有关文档；</w:t>
            </w:r>
            <w:r>
              <w:rPr>
                <w:rFonts w:ascii="Times New Roman" w:hAnsi="Times New Roman" w:cs="Times New Roman"/>
              </w:rPr>
              <w:t>3.</w:t>
            </w:r>
            <w:r>
              <w:rPr>
                <w:rFonts w:ascii="Times New Roman" w:hAnsi="Times New Roman" w:cs="宋体" w:hint="eastAsia"/>
              </w:rPr>
              <w:t>质量管理、安全、合同管理、档案管理、财务管理等企业内部管理制度落实情况。</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12</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工程监理企业资质监督检查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《工程监理企业资质管理规定》（建设部令第</w:t>
            </w:r>
            <w:r>
              <w:rPr>
                <w:rFonts w:ascii="Times New Roman" w:hAnsi="Times New Roman" w:cs="Times New Roman"/>
                <w:color w:val="000000"/>
              </w:rPr>
              <w:t>158</w:t>
            </w:r>
            <w:r>
              <w:rPr>
                <w:rFonts w:ascii="Times New Roman" w:hAnsi="Times New Roman" w:cs="宋体" w:hint="eastAsia"/>
                <w:color w:val="000000"/>
              </w:rPr>
              <w:t>号）第十九条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取得工程监理企业资质的企业</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10%</w:t>
            </w:r>
          </w:p>
        </w:tc>
        <w:tc>
          <w:tcPr>
            <w:tcW w:w="885"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6</w:t>
            </w:r>
            <w:r>
              <w:rPr>
                <w:rFonts w:ascii="Times New Roman" w:hAnsi="宋体" w:cs="宋体"/>
              </w:rPr>
              <w:t>—</w:t>
            </w:r>
            <w:r>
              <w:rPr>
                <w:rFonts w:ascii="Times New Roman" w:hAnsi="宋体" w:cs="Times New Roman"/>
              </w:rPr>
              <w:t>7</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工程监理企业资质证书、注册监理工程师的注册执业证书；</w:t>
            </w:r>
            <w:r>
              <w:rPr>
                <w:rFonts w:ascii="Times New Roman" w:hAnsi="Times New Roman" w:cs="Times New Roman"/>
              </w:rPr>
              <w:t>2.</w:t>
            </w:r>
            <w:r>
              <w:rPr>
                <w:rFonts w:ascii="Times New Roman" w:hAnsi="Times New Roman" w:cs="宋体" w:hint="eastAsia"/>
              </w:rPr>
              <w:t>工程监理业务有关文档；</w:t>
            </w:r>
            <w:r>
              <w:rPr>
                <w:rFonts w:ascii="Times New Roman" w:hAnsi="Times New Roman" w:cs="Times New Roman"/>
              </w:rPr>
              <w:t>3.</w:t>
            </w:r>
            <w:r>
              <w:rPr>
                <w:rFonts w:ascii="Times New Roman" w:hAnsi="Times New Roman" w:cs="宋体" w:hint="eastAsia"/>
              </w:rPr>
              <w:t>质量管理、安全生产管理、档案管理等企业内部管理制度等有关文件。</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13</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工程招标代理资格监督检查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《工程建设项目招标代理机构资格认定办法》（建设部令第</w:t>
            </w:r>
            <w:r>
              <w:rPr>
                <w:rFonts w:ascii="Times New Roman" w:hAnsi="Times New Roman" w:cs="Times New Roman"/>
                <w:color w:val="000000"/>
              </w:rPr>
              <w:t>154</w:t>
            </w:r>
            <w:r>
              <w:rPr>
                <w:rFonts w:ascii="Times New Roman" w:hAnsi="Times New Roman" w:cs="宋体" w:hint="eastAsia"/>
                <w:color w:val="000000"/>
              </w:rPr>
              <w:t>号）第二十六条。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工程招标代理机构</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10%</w:t>
            </w:r>
          </w:p>
        </w:tc>
        <w:tc>
          <w:tcPr>
            <w:tcW w:w="885"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8</w:t>
            </w:r>
            <w:r>
              <w:rPr>
                <w:rFonts w:ascii="Times New Roman" w:hAnsi="宋体" w:cs="宋体"/>
              </w:rPr>
              <w:t>—</w:t>
            </w:r>
            <w:r>
              <w:rPr>
                <w:rFonts w:ascii="Times New Roman" w:hAnsi="宋体" w:cs="Times New Roman"/>
              </w:rPr>
              <w:t>9</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从业人员、经营业绩、市场行为、代理质量等情况。</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14</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外省进豫企业监督检查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《河南省建筑市场管理条例》第四条、第十条。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外省进豫建筑业监理、招标代理、勘察设计企业</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20%</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2</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4</w:t>
            </w:r>
            <w:r>
              <w:rPr>
                <w:rFonts w:ascii="Times New Roman" w:hAnsi="宋体" w:cs="宋体" w:hint="eastAsia"/>
              </w:rPr>
              <w:t>月，</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机构人员、办公场所、市场行为等情况。</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15</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安全生产许可证监督检查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《安全生产许可证条例》（国务院令第</w:t>
            </w:r>
            <w:r>
              <w:rPr>
                <w:rFonts w:ascii="Times New Roman" w:hAnsi="Times New Roman" w:cs="Times New Roman"/>
                <w:color w:val="000000"/>
              </w:rPr>
              <w:t>397</w:t>
            </w:r>
            <w:r>
              <w:rPr>
                <w:rFonts w:ascii="Times New Roman" w:hAnsi="Times New Roman" w:cs="宋体" w:hint="eastAsia"/>
                <w:color w:val="000000"/>
              </w:rPr>
              <w:t>号）第四条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取得安全生产许可证的建筑业企业</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5%</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6</w:t>
            </w:r>
            <w:r>
              <w:rPr>
                <w:rFonts w:ascii="Times New Roman" w:hAnsi="宋体" w:cs="宋体"/>
              </w:rPr>
              <w:t>—</w:t>
            </w:r>
            <w:r>
              <w:rPr>
                <w:rFonts w:ascii="Times New Roman" w:hAnsi="宋体" w:cs="Times New Roman"/>
              </w:rPr>
              <w:t>7</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是否具备取得安全生产许可证要求的安全生产条件；</w:t>
            </w:r>
            <w:r>
              <w:rPr>
                <w:rFonts w:ascii="Times New Roman" w:hAnsi="Times New Roman" w:cs="Times New Roman"/>
              </w:rPr>
              <w:t>2.</w:t>
            </w:r>
            <w:r>
              <w:rPr>
                <w:rFonts w:ascii="Times New Roman" w:hAnsi="Times New Roman" w:cs="宋体" w:hint="eastAsia"/>
              </w:rPr>
              <w:t>安全生产许可证是否在有效期内；</w:t>
            </w:r>
            <w:r>
              <w:rPr>
                <w:rFonts w:ascii="Times New Roman" w:hAnsi="Times New Roman" w:cs="Times New Roman"/>
              </w:rPr>
              <w:t>3.</w:t>
            </w:r>
            <w:r>
              <w:rPr>
                <w:rFonts w:ascii="Times New Roman" w:hAnsi="Times New Roman" w:cs="宋体" w:hint="eastAsia"/>
              </w:rPr>
              <w:t>是否存在转让、冒用或使用伪造安全生产许可证行为。</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16</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工程勘察设计企业监督检查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spacing w:val="-6"/>
              </w:rPr>
            </w:pPr>
            <w:r>
              <w:rPr>
                <w:rFonts w:ascii="Times New Roman" w:hAnsi="Times New Roman" w:cs="宋体" w:hint="eastAsia"/>
                <w:color w:val="000000"/>
                <w:spacing w:val="-6"/>
              </w:rPr>
              <w:t>《建设工程勘察设计管理条例》（国务院令第</w:t>
            </w:r>
            <w:r>
              <w:rPr>
                <w:rFonts w:ascii="Times New Roman" w:hAnsi="Times New Roman" w:cs="Times New Roman"/>
                <w:color w:val="000000"/>
                <w:spacing w:val="-6"/>
              </w:rPr>
              <w:t>662</w:t>
            </w:r>
            <w:r>
              <w:rPr>
                <w:rFonts w:ascii="Times New Roman" w:hAnsi="Times New Roman" w:cs="宋体" w:hint="eastAsia"/>
                <w:color w:val="000000"/>
                <w:spacing w:val="-6"/>
              </w:rPr>
              <w:t>号）第三十一条第二款；《建设工程勘察设计资质管理规定》（建设部令第</w:t>
            </w:r>
            <w:r>
              <w:rPr>
                <w:rFonts w:ascii="Times New Roman" w:hAnsi="Times New Roman" w:cs="Times New Roman"/>
                <w:color w:val="000000"/>
                <w:spacing w:val="-6"/>
              </w:rPr>
              <w:t>160</w:t>
            </w:r>
            <w:r>
              <w:rPr>
                <w:rFonts w:ascii="Times New Roman" w:hAnsi="Times New Roman" w:cs="宋体" w:hint="eastAsia"/>
                <w:color w:val="000000"/>
                <w:spacing w:val="-6"/>
              </w:rPr>
              <w:t>号）第二十一条第二款。</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具备工程勘察、设计资质的企业</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30%</w:t>
            </w:r>
          </w:p>
        </w:tc>
        <w:tc>
          <w:tcPr>
            <w:tcW w:w="885"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5</w:t>
            </w:r>
            <w:r>
              <w:rPr>
                <w:rFonts w:ascii="Times New Roman" w:hAnsi="宋体" w:cs="宋体"/>
              </w:rPr>
              <w:t>—</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宋体" w:cs="宋体" w:hint="eastAsia"/>
              </w:rPr>
              <w:t>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工程勘察、工程设计资质证书、注册执业人员的注册执业证书；</w:t>
            </w:r>
            <w:r>
              <w:rPr>
                <w:rFonts w:ascii="Times New Roman" w:hAnsi="Times New Roman" w:cs="Times New Roman"/>
              </w:rPr>
              <w:t>2.</w:t>
            </w:r>
            <w:r>
              <w:rPr>
                <w:rFonts w:ascii="Times New Roman" w:hAnsi="Times New Roman" w:cs="宋体" w:hint="eastAsia"/>
              </w:rPr>
              <w:t>有关勘察、设计业务文档；</w:t>
            </w:r>
            <w:r>
              <w:rPr>
                <w:rFonts w:ascii="Times New Roman" w:hAnsi="Times New Roman" w:cs="Times New Roman"/>
              </w:rPr>
              <w:t>3.</w:t>
            </w:r>
            <w:r>
              <w:rPr>
                <w:rFonts w:ascii="Times New Roman" w:hAnsi="Times New Roman" w:cs="宋体" w:hint="eastAsia"/>
              </w:rPr>
              <w:t>有关质量、安全生产管理、档案管理、财务管理等企业内部管理制度等文件。</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17</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工程建设强制性标准监督检查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《实施工程建设强制性标准监督规定》（建设部令第</w:t>
            </w:r>
            <w:r>
              <w:rPr>
                <w:rFonts w:ascii="Times New Roman" w:hAnsi="Times New Roman" w:cs="Times New Roman"/>
                <w:color w:val="000000"/>
              </w:rPr>
              <w:t>81</w:t>
            </w:r>
            <w:r>
              <w:rPr>
                <w:rFonts w:ascii="Times New Roman" w:hAnsi="Times New Roman" w:cs="宋体" w:hint="eastAsia"/>
                <w:color w:val="000000"/>
              </w:rPr>
              <w:t>号）第四条第三款、第九条。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宋体" w:hint="eastAsia"/>
              </w:rPr>
              <w:t>建设单位、勘察设计企业、图审机构、施工监理企业、检测企业等有关责任主体</w:t>
            </w:r>
          </w:p>
        </w:tc>
        <w:tc>
          <w:tcPr>
            <w:tcW w:w="8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Times New Roman"/>
              </w:rPr>
              <w:t>0.1%</w:t>
            </w:r>
          </w:p>
        </w:tc>
        <w:tc>
          <w:tcPr>
            <w:tcW w:w="885" w:type="dxa"/>
            <w:vAlign w:val="center"/>
          </w:tcPr>
          <w:p w:rsidR="00D45F4B" w:rsidRDefault="00D45F4B">
            <w:pPr>
              <w:spacing w:line="24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40" w:lineRule="exact"/>
              <w:jc w:val="center"/>
              <w:rPr>
                <w:rFonts w:ascii="Times New Roman" w:hAnsi="宋体" w:cs="Times New Roman"/>
              </w:rPr>
            </w:pPr>
            <w:r>
              <w:rPr>
                <w:rFonts w:ascii="Times New Roman" w:hAnsi="宋体" w:cs="Times New Roman"/>
              </w:rPr>
              <w:t>5</w:t>
            </w:r>
            <w:r>
              <w:rPr>
                <w:rFonts w:ascii="Times New Roman" w:hAnsi="宋体" w:cs="宋体"/>
              </w:rPr>
              <w:t>—</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4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4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工程技术人员是否熟悉、掌握强制性标准；</w:t>
            </w:r>
            <w:r>
              <w:rPr>
                <w:rFonts w:ascii="Times New Roman" w:hAnsi="Times New Roman" w:cs="Times New Roman"/>
              </w:rPr>
              <w:t>2.</w:t>
            </w:r>
            <w:r>
              <w:rPr>
                <w:rFonts w:ascii="Times New Roman" w:hAnsi="Times New Roman" w:cs="宋体" w:hint="eastAsia"/>
              </w:rPr>
              <w:t>规划、勘察、设计、施工、验收等是否符合强制性标准规定；</w:t>
            </w:r>
            <w:r>
              <w:rPr>
                <w:rFonts w:ascii="Times New Roman" w:hAnsi="Times New Roman" w:cs="Times New Roman"/>
              </w:rPr>
              <w:t>3.</w:t>
            </w:r>
            <w:r>
              <w:rPr>
                <w:rFonts w:ascii="Times New Roman" w:hAnsi="Times New Roman" w:cs="宋体" w:hint="eastAsia"/>
              </w:rPr>
              <w:t>采用的材料、设备否符合强制性标准规定；</w:t>
            </w:r>
            <w:r>
              <w:rPr>
                <w:rFonts w:ascii="Times New Roman" w:hAnsi="Times New Roman" w:cs="Times New Roman"/>
              </w:rPr>
              <w:t>4.</w:t>
            </w:r>
            <w:r>
              <w:rPr>
                <w:rFonts w:ascii="Times New Roman" w:hAnsi="Times New Roman" w:cs="宋体" w:hint="eastAsia"/>
              </w:rPr>
              <w:t>安全、质量是否符合强制性标准规定；</w:t>
            </w:r>
            <w:r>
              <w:rPr>
                <w:rFonts w:ascii="Times New Roman" w:hAnsi="Times New Roman" w:cs="Times New Roman"/>
              </w:rPr>
              <w:t>5.</w:t>
            </w:r>
            <w:r>
              <w:rPr>
                <w:rFonts w:ascii="Times New Roman" w:hAnsi="Times New Roman" w:cs="宋体" w:hint="eastAsia"/>
              </w:rPr>
              <w:t>工程中采用的导则、指南、手册、计算机软件的内容是否符合强制性标准规定。</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18</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造价咨询企业监督检查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《工程造价咨询企业管理办法》（建设部令第</w:t>
            </w:r>
            <w:r>
              <w:rPr>
                <w:rFonts w:ascii="Times New Roman" w:hAnsi="Times New Roman" w:cs="Times New Roman"/>
                <w:color w:val="000000"/>
              </w:rPr>
              <w:t>149</w:t>
            </w:r>
            <w:r>
              <w:rPr>
                <w:rFonts w:ascii="Times New Roman" w:hAnsi="Times New Roman" w:cs="宋体" w:hint="eastAsia"/>
                <w:color w:val="000000"/>
              </w:rPr>
              <w:t>号）第二十九条。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宋体" w:hint="eastAsia"/>
              </w:rPr>
              <w:t>造价咨询企业</w:t>
            </w:r>
          </w:p>
        </w:tc>
        <w:tc>
          <w:tcPr>
            <w:tcW w:w="8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Times New Roman"/>
              </w:rPr>
              <w:t>70%</w:t>
            </w:r>
          </w:p>
        </w:tc>
        <w:tc>
          <w:tcPr>
            <w:tcW w:w="885" w:type="dxa"/>
            <w:vAlign w:val="center"/>
          </w:tcPr>
          <w:p w:rsidR="00D45F4B" w:rsidRDefault="00D45F4B">
            <w:pPr>
              <w:spacing w:line="24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40" w:lineRule="exact"/>
              <w:jc w:val="center"/>
              <w:rPr>
                <w:rFonts w:ascii="Times New Roman" w:hAnsi="宋体" w:cs="Times New Roman"/>
              </w:rPr>
            </w:pPr>
            <w:r>
              <w:rPr>
                <w:rFonts w:ascii="Times New Roman" w:hAnsi="宋体" w:cs="Times New Roman"/>
              </w:rPr>
              <w:t>5</w:t>
            </w:r>
            <w:r>
              <w:rPr>
                <w:rFonts w:ascii="Times New Roman" w:hAnsi="宋体" w:cs="宋体"/>
              </w:rPr>
              <w:t>—</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4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4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资质证书、造价咨询业务文档、技术档案管理制度、质量控制制度、财务管理制度；</w:t>
            </w:r>
            <w:r>
              <w:rPr>
                <w:rFonts w:ascii="Times New Roman" w:hAnsi="Times New Roman" w:cs="Times New Roman"/>
              </w:rPr>
              <w:t>2.</w:t>
            </w:r>
            <w:r>
              <w:rPr>
                <w:rFonts w:ascii="Times New Roman" w:hAnsi="Times New Roman" w:cs="宋体" w:hint="eastAsia"/>
              </w:rPr>
              <w:t>工程造价咨询成果文件及工程造价咨询合同等相关资料；</w:t>
            </w:r>
            <w:r>
              <w:rPr>
                <w:rFonts w:ascii="Times New Roman" w:hAnsi="Times New Roman" w:cs="Times New Roman"/>
              </w:rPr>
              <w:t>3.</w:t>
            </w:r>
            <w:r>
              <w:rPr>
                <w:rFonts w:ascii="Times New Roman" w:hAnsi="Times New Roman" w:cs="宋体" w:hint="eastAsia"/>
              </w:rPr>
              <w:t>法律、法规和规章规定的其他事项。</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19</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造价师监督检查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《注册造价工程师管理办法》（建设部令第</w:t>
            </w:r>
            <w:r>
              <w:rPr>
                <w:rFonts w:ascii="Times New Roman" w:hAnsi="Times New Roman" w:cs="Times New Roman"/>
                <w:color w:val="000000"/>
              </w:rPr>
              <w:t>150</w:t>
            </w:r>
            <w:r>
              <w:rPr>
                <w:rFonts w:ascii="Times New Roman" w:hAnsi="Times New Roman" w:cs="宋体" w:hint="eastAsia"/>
                <w:color w:val="000000"/>
              </w:rPr>
              <w:t>号）第二十三条。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宋体" w:hint="eastAsia"/>
              </w:rPr>
              <w:t>注册造价工程师</w:t>
            </w:r>
          </w:p>
        </w:tc>
        <w:tc>
          <w:tcPr>
            <w:tcW w:w="8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Times New Roman"/>
              </w:rPr>
              <w:t>0.1%</w:t>
            </w:r>
          </w:p>
        </w:tc>
        <w:tc>
          <w:tcPr>
            <w:tcW w:w="885" w:type="dxa"/>
            <w:vAlign w:val="center"/>
          </w:tcPr>
          <w:p w:rsidR="00D45F4B" w:rsidRDefault="00D45F4B">
            <w:pPr>
              <w:spacing w:line="24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40" w:lineRule="exact"/>
              <w:jc w:val="center"/>
              <w:rPr>
                <w:rFonts w:ascii="Times New Roman" w:hAnsi="宋体" w:cs="Times New Roman"/>
              </w:rPr>
            </w:pPr>
            <w:r>
              <w:rPr>
                <w:rFonts w:ascii="Times New Roman" w:hAnsi="宋体" w:cs="Times New Roman"/>
              </w:rPr>
              <w:t>5</w:t>
            </w:r>
            <w:r>
              <w:rPr>
                <w:rFonts w:ascii="Times New Roman" w:hAnsi="宋体" w:cs="宋体"/>
              </w:rPr>
              <w:t>—</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4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4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造价师注册证书；</w:t>
            </w:r>
            <w:r>
              <w:rPr>
                <w:rFonts w:ascii="Times New Roman" w:hAnsi="Times New Roman" w:cs="Times New Roman"/>
              </w:rPr>
              <w:t>2.</w:t>
            </w:r>
            <w:r>
              <w:rPr>
                <w:rFonts w:ascii="Times New Roman" w:hAnsi="Times New Roman" w:cs="宋体" w:hint="eastAsia"/>
              </w:rPr>
              <w:t>造价师签署的工程造价成果文件及相关业务文档；</w:t>
            </w:r>
            <w:r>
              <w:rPr>
                <w:rFonts w:ascii="Times New Roman" w:hAnsi="Times New Roman" w:cs="Times New Roman"/>
              </w:rPr>
              <w:t>3.</w:t>
            </w:r>
            <w:r>
              <w:rPr>
                <w:rFonts w:ascii="Times New Roman" w:hAnsi="Times New Roman" w:cs="宋体" w:hint="eastAsia"/>
              </w:rPr>
              <w:t>法律、法规和规章规定的其他事项</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20</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建筑工程发承包计价活动监督检查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《建筑工程施工发包与承包计价管理办法》（住房城乡建设部令第</w:t>
            </w:r>
            <w:r>
              <w:rPr>
                <w:rFonts w:ascii="Times New Roman" w:hAnsi="Times New Roman" w:cs="Times New Roman"/>
                <w:color w:val="000000"/>
              </w:rPr>
              <w:t>16</w:t>
            </w:r>
            <w:r>
              <w:rPr>
                <w:rFonts w:ascii="Times New Roman" w:hAnsi="Times New Roman" w:cs="宋体" w:hint="eastAsia"/>
                <w:color w:val="000000"/>
              </w:rPr>
              <w:t>号）第二十一条。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宋体" w:hint="eastAsia"/>
              </w:rPr>
              <w:t>国有投资或部分国有投资建筑工程项目</w:t>
            </w:r>
          </w:p>
        </w:tc>
        <w:tc>
          <w:tcPr>
            <w:tcW w:w="8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Times New Roman"/>
              </w:rPr>
              <w:t>0.1%</w:t>
            </w:r>
          </w:p>
        </w:tc>
        <w:tc>
          <w:tcPr>
            <w:tcW w:w="885" w:type="dxa"/>
            <w:vAlign w:val="center"/>
          </w:tcPr>
          <w:p w:rsidR="00D45F4B" w:rsidRDefault="00D45F4B">
            <w:pPr>
              <w:spacing w:line="24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40" w:lineRule="exact"/>
              <w:jc w:val="center"/>
              <w:rPr>
                <w:rFonts w:ascii="Times New Roman" w:hAnsi="宋体" w:cs="Times New Roman"/>
              </w:rPr>
            </w:pPr>
            <w:r>
              <w:rPr>
                <w:rFonts w:ascii="Times New Roman" w:hAnsi="宋体" w:cs="Times New Roman"/>
              </w:rPr>
              <w:t>5</w:t>
            </w:r>
            <w:r>
              <w:rPr>
                <w:rFonts w:ascii="Times New Roman" w:hAnsi="宋体" w:cs="宋体"/>
              </w:rPr>
              <w:t>—</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4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40" w:lineRule="exact"/>
              <w:jc w:val="left"/>
              <w:rPr>
                <w:rFonts w:ascii="Times New Roman" w:hAnsi="Times New Roman" w:cs="Times New Roman"/>
              </w:rPr>
            </w:pPr>
            <w:r>
              <w:rPr>
                <w:rFonts w:ascii="Times New Roman" w:hAnsi="Times New Roman" w:cs="宋体" w:hint="eastAsia"/>
              </w:rPr>
              <w:t>工程竣工结算情况。</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p>
          <w:p w:rsidR="00D45F4B" w:rsidRDefault="00D45F4B">
            <w:pPr>
              <w:spacing w:line="280" w:lineRule="exact"/>
              <w:jc w:val="center"/>
              <w:rPr>
                <w:rFonts w:ascii="Times New Roman" w:hAnsi="Times New Roman" w:cs="Times New Roman"/>
              </w:rPr>
            </w:pPr>
            <w:r>
              <w:rPr>
                <w:rFonts w:ascii="Times New Roman" w:hAnsi="Times New Roman" w:cs="Times New Roman"/>
              </w:rPr>
              <w:t>21</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抗震设防要求执行情况监督检查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《中华人民共和国防震减灾灾法》第三十五条、第七十六条。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宋体" w:hint="eastAsia"/>
              </w:rPr>
              <w:t>在建建筑工程</w:t>
            </w:r>
          </w:p>
        </w:tc>
        <w:tc>
          <w:tcPr>
            <w:tcW w:w="855"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Times New Roman" w:cs="Times New Roman"/>
              </w:rPr>
              <w:t>1%</w:t>
            </w:r>
          </w:p>
        </w:tc>
        <w:tc>
          <w:tcPr>
            <w:tcW w:w="885" w:type="dxa"/>
            <w:vAlign w:val="center"/>
          </w:tcPr>
          <w:p w:rsidR="00D45F4B" w:rsidRDefault="00D45F4B">
            <w:pPr>
              <w:spacing w:line="24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40" w:lineRule="exact"/>
              <w:jc w:val="center"/>
              <w:rPr>
                <w:rFonts w:ascii="Times New Roman" w:hAnsi="宋体" w:cs="Times New Roman"/>
              </w:rPr>
            </w:pPr>
            <w:r>
              <w:rPr>
                <w:rFonts w:ascii="Times New Roman" w:hAnsi="宋体" w:cs="Times New Roman"/>
              </w:rPr>
              <w:t>5</w:t>
            </w:r>
            <w:r>
              <w:rPr>
                <w:rFonts w:ascii="Times New Roman" w:hAnsi="宋体" w:cs="宋体"/>
              </w:rPr>
              <w:t>—</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40" w:lineRule="exact"/>
              <w:jc w:val="center"/>
              <w:rPr>
                <w:rFonts w:ascii="Times New Roman" w:hAnsi="Times New Roman" w:cs="Times New Roman"/>
              </w:rPr>
            </w:pPr>
            <w:r>
              <w:rPr>
                <w:rFonts w:ascii="Times New Roman" w:hAnsi="宋体" w:cs="宋体" w:hint="eastAsia"/>
              </w:rPr>
              <w:t>现场检查</w:t>
            </w:r>
          </w:p>
        </w:tc>
        <w:tc>
          <w:tcPr>
            <w:tcW w:w="3555" w:type="dxa"/>
            <w:vAlign w:val="center"/>
          </w:tcPr>
          <w:p w:rsidR="00D45F4B" w:rsidRDefault="00D45F4B">
            <w:pPr>
              <w:widowControl/>
              <w:spacing w:line="240" w:lineRule="exact"/>
              <w:jc w:val="left"/>
              <w:rPr>
                <w:rFonts w:ascii="Times New Roman" w:hAnsi="Times New Roman" w:cs="Times New Roman"/>
                <w:spacing w:val="-4"/>
              </w:rPr>
            </w:pPr>
            <w:r>
              <w:rPr>
                <w:rFonts w:ascii="Times New Roman" w:hAnsi="Times New Roman" w:cs="Times New Roman"/>
                <w:spacing w:val="-4"/>
              </w:rPr>
              <w:t>1.</w:t>
            </w:r>
            <w:r>
              <w:rPr>
                <w:rFonts w:ascii="Times New Roman" w:hAnsi="Times New Roman" w:cs="宋体" w:hint="eastAsia"/>
                <w:spacing w:val="-4"/>
              </w:rPr>
              <w:t>重点场所建设工程是否按抗震设防要求进行设计和施工；</w:t>
            </w:r>
            <w:r>
              <w:rPr>
                <w:rFonts w:ascii="Times New Roman" w:hAnsi="Times New Roman" w:cs="Times New Roman"/>
                <w:spacing w:val="-4"/>
              </w:rPr>
              <w:t>2.</w:t>
            </w:r>
            <w:r>
              <w:rPr>
                <w:rFonts w:ascii="Times New Roman" w:hAnsi="Times New Roman" w:cs="宋体" w:hint="eastAsia"/>
                <w:spacing w:val="-4"/>
              </w:rPr>
              <w:t>建设工程的强制性标准是否与抗震设防要求相衔接；</w:t>
            </w:r>
            <w:r>
              <w:rPr>
                <w:rFonts w:ascii="Times New Roman" w:hAnsi="Times New Roman" w:cs="Times New Roman"/>
                <w:spacing w:val="-4"/>
              </w:rPr>
              <w:t>3.</w:t>
            </w:r>
            <w:r>
              <w:rPr>
                <w:rFonts w:ascii="Times New Roman" w:hAnsi="Times New Roman" w:cs="宋体" w:hint="eastAsia"/>
                <w:spacing w:val="-4"/>
              </w:rPr>
              <w:t>设计单位是否按抗震设防要求和工程建设强制性标准进行抗震设计；</w:t>
            </w:r>
            <w:r>
              <w:rPr>
                <w:rFonts w:ascii="Times New Roman" w:hAnsi="Times New Roman" w:cs="Times New Roman"/>
                <w:spacing w:val="-4"/>
              </w:rPr>
              <w:t>4.</w:t>
            </w:r>
            <w:r>
              <w:rPr>
                <w:rFonts w:ascii="Times New Roman" w:hAnsi="Times New Roman" w:cs="宋体" w:hint="eastAsia"/>
                <w:spacing w:val="-4"/>
              </w:rPr>
              <w:t>施工单位是否按施工图设计文件和工程建设强制性标准进行施工；</w:t>
            </w:r>
            <w:r>
              <w:rPr>
                <w:rFonts w:ascii="Times New Roman" w:hAnsi="Times New Roman" w:cs="Times New Roman"/>
                <w:spacing w:val="-4"/>
              </w:rPr>
              <w:t>5.</w:t>
            </w:r>
            <w:r>
              <w:rPr>
                <w:rFonts w:ascii="Times New Roman" w:hAnsi="Times New Roman" w:cs="宋体" w:hint="eastAsia"/>
                <w:spacing w:val="-4"/>
              </w:rPr>
              <w:t>建设单位、施工单位是否选用符合施工图设计文件和国家有关标准规定的材料、构配件和设备；</w:t>
            </w:r>
            <w:r>
              <w:rPr>
                <w:rFonts w:ascii="Times New Roman" w:hAnsi="Times New Roman" w:cs="Times New Roman"/>
                <w:spacing w:val="-4"/>
              </w:rPr>
              <w:t>6.</w:t>
            </w:r>
            <w:r>
              <w:rPr>
                <w:rFonts w:ascii="Times New Roman" w:hAnsi="Times New Roman" w:cs="宋体" w:hint="eastAsia"/>
                <w:spacing w:val="-4"/>
              </w:rPr>
              <w:t>工程监理单位是否按施工图实际文件和工程建设强制性标准实施监理。</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22</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工程勘察设计质量检查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《建设工程质量管理条例》（国务院令第</w:t>
            </w:r>
            <w:r>
              <w:rPr>
                <w:rFonts w:ascii="Times New Roman" w:hAnsi="Times New Roman" w:cs="Times New Roman"/>
                <w:color w:val="000000"/>
              </w:rPr>
              <w:t>279</w:t>
            </w:r>
            <w:r>
              <w:rPr>
                <w:rFonts w:ascii="Times New Roman" w:hAnsi="Times New Roman" w:cs="宋体" w:hint="eastAsia"/>
                <w:color w:val="000000"/>
              </w:rPr>
              <w:t>号）第十一条；《建设工程勘察设计管理条例》（国务院令第</w:t>
            </w:r>
            <w:r>
              <w:rPr>
                <w:rFonts w:ascii="Times New Roman" w:hAnsi="Times New Roman" w:cs="Times New Roman"/>
                <w:color w:val="000000"/>
              </w:rPr>
              <w:t>662</w:t>
            </w:r>
            <w:r>
              <w:rPr>
                <w:rFonts w:ascii="Times New Roman" w:hAnsi="Times New Roman" w:cs="宋体" w:hint="eastAsia"/>
                <w:color w:val="000000"/>
              </w:rPr>
              <w:t>号）第五条第一款、第三十一条第二款。</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建设单位、勘察设计企业、图审机构</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30%</w:t>
            </w:r>
          </w:p>
        </w:tc>
        <w:tc>
          <w:tcPr>
            <w:tcW w:w="885"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5</w:t>
            </w:r>
            <w:r>
              <w:rPr>
                <w:rFonts w:ascii="Times New Roman" w:hAnsi="宋体" w:cs="宋体"/>
              </w:rPr>
              <w:t>—</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施工图是否通过审查；</w:t>
            </w:r>
            <w:r>
              <w:rPr>
                <w:rFonts w:ascii="Times New Roman" w:hAnsi="Times New Roman" w:cs="Times New Roman"/>
              </w:rPr>
              <w:t>2.</w:t>
            </w:r>
            <w:r>
              <w:rPr>
                <w:rFonts w:ascii="Times New Roman" w:hAnsi="Times New Roman" w:cs="宋体" w:hint="eastAsia"/>
              </w:rPr>
              <w:t>工程勘察现场作业质量控制情况；</w:t>
            </w:r>
            <w:r>
              <w:rPr>
                <w:rFonts w:ascii="Times New Roman" w:hAnsi="Times New Roman" w:cs="Times New Roman"/>
              </w:rPr>
              <w:t>3.</w:t>
            </w:r>
            <w:r>
              <w:rPr>
                <w:rFonts w:ascii="Times New Roman" w:hAnsi="Times New Roman" w:cs="宋体" w:hint="eastAsia"/>
              </w:rPr>
              <w:t>勘察设计文件的规范性。</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23</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施工图审查机构监督检查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《房屋建筑和市政基础设施工程施工图设计文件审查管理办法》（住房城乡建设部令第</w:t>
            </w:r>
            <w:r>
              <w:rPr>
                <w:rFonts w:ascii="Times New Roman" w:hAnsi="Times New Roman" w:cs="Times New Roman"/>
                <w:color w:val="000000"/>
              </w:rPr>
              <w:t>13</w:t>
            </w:r>
            <w:r>
              <w:rPr>
                <w:rFonts w:ascii="Times New Roman" w:hAnsi="Times New Roman" w:cs="宋体" w:hint="eastAsia"/>
                <w:color w:val="000000"/>
              </w:rPr>
              <w:t>号）第四条第二款</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施工图审查机构</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30%</w:t>
            </w:r>
          </w:p>
        </w:tc>
        <w:tc>
          <w:tcPr>
            <w:tcW w:w="885"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5</w:t>
            </w:r>
            <w:r>
              <w:rPr>
                <w:rFonts w:ascii="Times New Roman" w:hAnsi="宋体" w:cs="宋体"/>
              </w:rPr>
              <w:t>—</w:t>
            </w:r>
            <w:r>
              <w:rPr>
                <w:rFonts w:ascii="Times New Roman" w:hAnsi="宋体" w:cs="Times New Roman"/>
              </w:rPr>
              <w:t>10</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宋体" w:cs="宋体" w:hint="eastAsia"/>
              </w:rPr>
              <w:t>现场检查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是否超出范围从事施工图审查；</w:t>
            </w:r>
            <w:r>
              <w:rPr>
                <w:rFonts w:ascii="Times New Roman" w:hAnsi="Times New Roman" w:cs="Times New Roman"/>
              </w:rPr>
              <w:t>2.</w:t>
            </w:r>
            <w:r>
              <w:rPr>
                <w:rFonts w:ascii="Times New Roman" w:hAnsi="Times New Roman" w:cs="宋体" w:hint="eastAsia"/>
              </w:rPr>
              <w:t>是否按规定上报审查中发现的违法违规行为；</w:t>
            </w:r>
            <w:r>
              <w:rPr>
                <w:rFonts w:ascii="Times New Roman" w:hAnsi="Times New Roman" w:cs="Times New Roman"/>
              </w:rPr>
              <w:t>3.</w:t>
            </w:r>
            <w:r>
              <w:rPr>
                <w:rFonts w:ascii="Times New Roman" w:hAnsi="Times New Roman" w:cs="宋体" w:hint="eastAsia"/>
              </w:rPr>
              <w:t>是否按规定在审查合格书和施工图上签字盖章。</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24</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城市供水水质监督检查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《城市供水水质管理规定》（建设部令第</w:t>
            </w:r>
            <w:r>
              <w:rPr>
                <w:rFonts w:ascii="Times New Roman" w:hAnsi="Times New Roman" w:cs="Times New Roman"/>
                <w:color w:val="000000"/>
              </w:rPr>
              <w:t>156</w:t>
            </w:r>
            <w:r>
              <w:rPr>
                <w:rFonts w:ascii="Times New Roman" w:hAnsi="Times New Roman" w:cs="宋体" w:hint="eastAsia"/>
                <w:color w:val="000000"/>
              </w:rPr>
              <w:t>号）第十五条。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供水企业</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20%</w:t>
            </w:r>
          </w:p>
        </w:tc>
        <w:tc>
          <w:tcPr>
            <w:tcW w:w="885"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10</w:t>
            </w:r>
            <w:r>
              <w:rPr>
                <w:rFonts w:ascii="Times New Roman" w:hAnsi="宋体" w:cs="宋体"/>
              </w:rPr>
              <w:t>—</w:t>
            </w:r>
            <w:r>
              <w:rPr>
                <w:rFonts w:ascii="Times New Roman" w:hAnsi="宋体" w:cs="Times New Roman"/>
              </w:rPr>
              <w:t>11</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现场检查和书面检查相结合</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供水水质是否达到《城市供水水质标准（</w:t>
            </w:r>
            <w:r>
              <w:rPr>
                <w:rFonts w:ascii="Times New Roman" w:hAnsi="Times New Roman" w:cs="Times New Roman"/>
              </w:rPr>
              <w:t>CJ/T206</w:t>
            </w:r>
            <w:r>
              <w:rPr>
                <w:rFonts w:ascii="Times New Roman" w:hAnsi="Times New Roman" w:cs="宋体" w:hint="eastAsia"/>
              </w:rPr>
              <w:t>）》规定的合格率；</w:t>
            </w:r>
            <w:r>
              <w:rPr>
                <w:rFonts w:ascii="Times New Roman" w:hAnsi="Times New Roman" w:cs="Times New Roman"/>
              </w:rPr>
              <w:t>2.</w:t>
            </w:r>
            <w:r>
              <w:rPr>
                <w:rFonts w:ascii="Times New Roman" w:hAnsi="Times New Roman" w:cs="宋体" w:hint="eastAsia"/>
              </w:rPr>
              <w:t>是否按标准规范要求的检测指标和频率对原水、出厂水、管网水、管网末梢水进行检测。</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25</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城镇排水和污水处理设施监督检查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《中华人民共和国水污染防治法》第四十四条；《城镇排水与污水处理条例》（国务院令第</w:t>
            </w:r>
            <w:r>
              <w:rPr>
                <w:rFonts w:ascii="Times New Roman" w:hAnsi="Times New Roman" w:cs="Times New Roman"/>
                <w:color w:val="000000"/>
              </w:rPr>
              <w:t>641</w:t>
            </w:r>
            <w:r>
              <w:rPr>
                <w:rFonts w:ascii="Times New Roman" w:hAnsi="Times New Roman" w:cs="宋体" w:hint="eastAsia"/>
                <w:color w:val="000000"/>
              </w:rPr>
              <w:t>号）第四十四条。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城市生活污水处理厂</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20%</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11</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现场检查和书面检查相结合</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是否符合《河南省城镇污水处理运行绩效考核标准（暂行）》和《城镇污水处理工作考核暂行办法》及相关规范、规定；</w:t>
            </w:r>
            <w:r>
              <w:rPr>
                <w:rFonts w:ascii="Times New Roman" w:hAnsi="Times New Roman" w:cs="Times New Roman"/>
              </w:rPr>
              <w:t>2.</w:t>
            </w:r>
            <w:r>
              <w:rPr>
                <w:rFonts w:ascii="Times New Roman" w:hAnsi="Times New Roman" w:cs="宋体" w:hint="eastAsia"/>
              </w:rPr>
              <w:t>上年度检查中指出问题的整改落实情况。</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26</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燃气企业监督检查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《城镇燃气管理条例》（国务院令第</w:t>
            </w:r>
            <w:r>
              <w:rPr>
                <w:rFonts w:ascii="Times New Roman" w:hAnsi="Times New Roman" w:cs="Times New Roman"/>
                <w:color w:val="000000"/>
              </w:rPr>
              <w:t>583</w:t>
            </w:r>
            <w:r>
              <w:rPr>
                <w:rFonts w:ascii="Times New Roman" w:hAnsi="Times New Roman" w:cs="宋体" w:hint="eastAsia"/>
                <w:color w:val="000000"/>
              </w:rPr>
              <w:t>号）第五条第二款、第四十一条第二款；《河南省城镇燃气管理办法》（省政府令第</w:t>
            </w:r>
            <w:r>
              <w:rPr>
                <w:rFonts w:ascii="Times New Roman" w:hAnsi="Times New Roman" w:cs="Times New Roman"/>
                <w:color w:val="000000"/>
              </w:rPr>
              <w:t>158</w:t>
            </w:r>
            <w:r>
              <w:rPr>
                <w:rFonts w:ascii="Times New Roman" w:hAnsi="Times New Roman" w:cs="宋体" w:hint="eastAsia"/>
                <w:color w:val="000000"/>
              </w:rPr>
              <w:t>号）第五条。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燃气企业</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30%</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2</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5</w:t>
            </w:r>
            <w:r>
              <w:rPr>
                <w:rFonts w:ascii="Times New Roman" w:hAnsi="宋体" w:cs="宋体"/>
              </w:rPr>
              <w:t>—</w:t>
            </w:r>
            <w:r>
              <w:rPr>
                <w:rFonts w:ascii="Times New Roman" w:hAnsi="宋体" w:cs="Times New Roman"/>
              </w:rPr>
              <w:t>12</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宋体" w:cs="宋体" w:hint="eastAsia"/>
              </w:rPr>
              <w:t>现场检查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是否制定安全检查方案；</w:t>
            </w:r>
            <w:r>
              <w:rPr>
                <w:rFonts w:ascii="Times New Roman" w:hAnsi="Times New Roman" w:cs="Times New Roman"/>
              </w:rPr>
              <w:t>2.</w:t>
            </w:r>
            <w:r>
              <w:rPr>
                <w:rFonts w:ascii="Times New Roman" w:hAnsi="Times New Roman" w:cs="宋体" w:hint="eastAsia"/>
              </w:rPr>
              <w:t>是否开展燃气安全自查自纠活动；</w:t>
            </w:r>
            <w:r>
              <w:rPr>
                <w:rFonts w:ascii="Times New Roman" w:hAnsi="Times New Roman" w:cs="Times New Roman"/>
              </w:rPr>
              <w:t>3.</w:t>
            </w:r>
            <w:r>
              <w:rPr>
                <w:rFonts w:ascii="Times New Roman" w:hAnsi="Times New Roman" w:cs="宋体" w:hint="eastAsia"/>
              </w:rPr>
              <w:t>是否建立燃气安全隐患台账；</w:t>
            </w:r>
            <w:r>
              <w:rPr>
                <w:rFonts w:ascii="Times New Roman" w:hAnsi="Times New Roman" w:cs="Times New Roman"/>
              </w:rPr>
              <w:t>4.</w:t>
            </w:r>
            <w:r>
              <w:rPr>
                <w:rFonts w:ascii="Times New Roman" w:hAnsi="Times New Roman" w:cs="宋体" w:hint="eastAsia"/>
              </w:rPr>
              <w:t>是否开展入户检查；</w:t>
            </w:r>
            <w:r>
              <w:rPr>
                <w:rFonts w:ascii="Times New Roman" w:hAnsi="Times New Roman" w:cs="Times New Roman"/>
              </w:rPr>
              <w:t>5.</w:t>
            </w:r>
            <w:r>
              <w:rPr>
                <w:rFonts w:ascii="Times New Roman" w:hAnsi="Times New Roman" w:cs="宋体" w:hint="eastAsia"/>
              </w:rPr>
              <w:t>是否存在管线占压情况；</w:t>
            </w:r>
            <w:r>
              <w:rPr>
                <w:rFonts w:ascii="Times New Roman" w:hAnsi="Times New Roman" w:cs="Times New Roman"/>
              </w:rPr>
              <w:t>6.</w:t>
            </w:r>
            <w:r>
              <w:rPr>
                <w:rFonts w:ascii="Times New Roman" w:hAnsi="Times New Roman" w:cs="宋体" w:hint="eastAsia"/>
              </w:rPr>
              <w:t>是否存在无证经营情况；</w:t>
            </w:r>
            <w:r>
              <w:rPr>
                <w:rFonts w:ascii="Times New Roman" w:hAnsi="Times New Roman" w:cs="Times New Roman"/>
              </w:rPr>
              <w:t>7.</w:t>
            </w:r>
            <w:r>
              <w:rPr>
                <w:rFonts w:ascii="Times New Roman" w:hAnsi="Times New Roman" w:cs="宋体" w:hint="eastAsia"/>
              </w:rPr>
              <w:t>是否开展燃气安全知识宣传活动；</w:t>
            </w:r>
            <w:r>
              <w:rPr>
                <w:rFonts w:ascii="Times New Roman" w:hAnsi="Times New Roman" w:cs="Times New Roman"/>
              </w:rPr>
              <w:t>8.</w:t>
            </w:r>
            <w:r>
              <w:rPr>
                <w:rFonts w:ascii="Times New Roman" w:hAnsi="Times New Roman" w:cs="宋体" w:hint="eastAsia"/>
              </w:rPr>
              <w:t>对燃气用户的服务是否到位，</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27</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乡村建设规划许可实施情况监督检查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《中华人民共和国城乡规划法》第四十一条第一款、第五十三条；《河南省实施＜中华人民共和国城乡规划法＞办法》第四十七条。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乡镇企业，乡村公共设施和公益事业、住宅的建设单位或个人</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12</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现场检查、查阅资料</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Times New Roman"/>
              </w:rPr>
              <w:t>1.</w:t>
            </w:r>
            <w:r>
              <w:rPr>
                <w:rFonts w:ascii="Times New Roman" w:hAnsi="Times New Roman" w:cs="宋体" w:hint="eastAsia"/>
              </w:rPr>
              <w:t>建设活动是否依法取得乡村建设规划许可证；</w:t>
            </w:r>
            <w:r>
              <w:rPr>
                <w:rFonts w:ascii="Times New Roman" w:hAnsi="Times New Roman" w:cs="Times New Roman"/>
              </w:rPr>
              <w:t>2.</w:t>
            </w:r>
            <w:r>
              <w:rPr>
                <w:rFonts w:ascii="Times New Roman" w:hAnsi="Times New Roman" w:cs="宋体" w:hint="eastAsia"/>
              </w:rPr>
              <w:t>是否按乡村建设规划许可证规定开展建设活动。</w:t>
            </w:r>
          </w:p>
        </w:tc>
      </w:tr>
      <w:tr w:rsidR="00D45F4B">
        <w:trPr>
          <w:jc w:val="center"/>
        </w:trPr>
        <w:tc>
          <w:tcPr>
            <w:tcW w:w="511" w:type="dxa"/>
            <w:vAlign w:val="center"/>
          </w:tcPr>
          <w:p w:rsidR="00D45F4B" w:rsidRDefault="00D45F4B">
            <w:pPr>
              <w:spacing w:line="280" w:lineRule="exact"/>
              <w:jc w:val="center"/>
              <w:rPr>
                <w:rFonts w:ascii="Times New Roman" w:hAnsi="Times New Roman" w:cs="Times New Roman"/>
              </w:rPr>
            </w:pPr>
            <w:r>
              <w:rPr>
                <w:rFonts w:ascii="Times New Roman" w:hAnsi="Times New Roman" w:cs="Times New Roman"/>
              </w:rPr>
              <w:t>28</w:t>
            </w:r>
          </w:p>
        </w:tc>
        <w:tc>
          <w:tcPr>
            <w:tcW w:w="124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建筑节能监督检查</w:t>
            </w:r>
          </w:p>
        </w:tc>
        <w:tc>
          <w:tcPr>
            <w:tcW w:w="2497" w:type="dxa"/>
            <w:vAlign w:val="center"/>
          </w:tcPr>
          <w:p w:rsidR="00D45F4B" w:rsidRDefault="00D45F4B">
            <w:pPr>
              <w:widowControl/>
              <w:spacing w:line="280" w:lineRule="exact"/>
              <w:jc w:val="left"/>
              <w:rPr>
                <w:rFonts w:ascii="Times New Roman" w:hAnsi="Times New Roman" w:cs="Times New Roman"/>
                <w:color w:val="000000"/>
              </w:rPr>
            </w:pPr>
            <w:r>
              <w:rPr>
                <w:rFonts w:ascii="Times New Roman" w:hAnsi="Times New Roman" w:cs="宋体" w:hint="eastAsia"/>
                <w:color w:val="000000"/>
              </w:rPr>
              <w:t>《民用建筑节能条例》（国务院令第</w:t>
            </w:r>
            <w:r>
              <w:rPr>
                <w:rFonts w:ascii="Times New Roman" w:hAnsi="Times New Roman" w:cs="Times New Roman"/>
                <w:color w:val="000000"/>
              </w:rPr>
              <w:t>530</w:t>
            </w:r>
            <w:r>
              <w:rPr>
                <w:rFonts w:ascii="Times New Roman" w:hAnsi="Times New Roman" w:cs="宋体" w:hint="eastAsia"/>
                <w:color w:val="000000"/>
              </w:rPr>
              <w:t>号）第五条</w:t>
            </w:r>
          </w:p>
        </w:tc>
        <w:tc>
          <w:tcPr>
            <w:tcW w:w="1072" w:type="dxa"/>
            <w:vAlign w:val="center"/>
          </w:tcPr>
          <w:p w:rsidR="00D45F4B" w:rsidRDefault="00D45F4B">
            <w:pPr>
              <w:spacing w:line="280" w:lineRule="exact"/>
              <w:jc w:val="center"/>
              <w:rPr>
                <w:rFonts w:ascii="Times New Roman" w:hAnsi="Times New Roman" w:cs="Times New Roman"/>
              </w:rPr>
            </w:pPr>
            <w:r>
              <w:rPr>
                <w:rFonts w:ascii="Times New Roman" w:hAnsi="宋体" w:cs="宋体" w:hint="eastAsia"/>
              </w:rPr>
              <w:t>省住建厅</w:t>
            </w:r>
          </w:p>
        </w:tc>
        <w:tc>
          <w:tcPr>
            <w:tcW w:w="14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工程项目相关各方主体</w:t>
            </w:r>
          </w:p>
        </w:tc>
        <w:tc>
          <w:tcPr>
            <w:tcW w:w="85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宋体" w:hint="eastAsia"/>
              </w:rPr>
              <w:t>每个省辖市抽查</w:t>
            </w:r>
            <w:r>
              <w:rPr>
                <w:rFonts w:ascii="Times New Roman" w:hAnsi="Times New Roman" w:cs="Times New Roman"/>
              </w:rPr>
              <w:t>6</w:t>
            </w:r>
            <w:r>
              <w:rPr>
                <w:rFonts w:ascii="Times New Roman" w:hAnsi="Times New Roman" w:cs="宋体" w:hint="eastAsia"/>
              </w:rPr>
              <w:t>个实体工程（</w:t>
            </w:r>
            <w:r>
              <w:rPr>
                <w:rFonts w:ascii="Times New Roman" w:hAnsi="Times New Roman" w:cs="Times New Roman"/>
              </w:rPr>
              <w:t>3</w:t>
            </w:r>
            <w:r>
              <w:rPr>
                <w:rFonts w:ascii="Times New Roman" w:hAnsi="Times New Roman" w:cs="宋体" w:hint="eastAsia"/>
              </w:rPr>
              <w:t>个居住建筑、</w:t>
            </w:r>
            <w:r>
              <w:rPr>
                <w:rFonts w:ascii="Times New Roman" w:hAnsi="Times New Roman" w:cs="Times New Roman"/>
              </w:rPr>
              <w:t>3</w:t>
            </w:r>
            <w:r>
              <w:rPr>
                <w:rFonts w:ascii="Times New Roman" w:hAnsi="Times New Roman" w:cs="宋体" w:hint="eastAsia"/>
              </w:rPr>
              <w:t>个公共建筑）</w:t>
            </w:r>
          </w:p>
        </w:tc>
        <w:tc>
          <w:tcPr>
            <w:tcW w:w="885" w:type="dxa"/>
            <w:vAlign w:val="center"/>
          </w:tcPr>
          <w:p w:rsidR="00D45F4B" w:rsidRDefault="00D45F4B">
            <w:pPr>
              <w:tabs>
                <w:tab w:val="left" w:pos="1710"/>
              </w:tabs>
              <w:spacing w:line="280" w:lineRule="exact"/>
              <w:jc w:val="center"/>
              <w:rPr>
                <w:rFonts w:ascii="Times New Roman" w:hAnsi="Times New Roman" w:cs="Times New Roman"/>
              </w:rPr>
            </w:pPr>
            <w:r>
              <w:rPr>
                <w:rFonts w:ascii="Times New Roman" w:hAnsi="Times New Roman" w:cs="Times New Roman"/>
              </w:rPr>
              <w:t>1</w:t>
            </w:r>
            <w:r>
              <w:rPr>
                <w:rFonts w:ascii="Times New Roman" w:hAnsi="Times New Roman" w:cs="宋体" w:hint="eastAsia"/>
              </w:rPr>
              <w:t>次</w:t>
            </w:r>
            <w:r>
              <w:rPr>
                <w:rFonts w:ascii="Times New Roman" w:hAnsi="Times New Roman" w:cs="Times New Roman"/>
              </w:rPr>
              <w:t>/</w:t>
            </w:r>
            <w:r>
              <w:rPr>
                <w:rFonts w:ascii="Times New Roman" w:hAnsi="Times New Roman" w:cs="宋体" w:hint="eastAsia"/>
              </w:rPr>
              <w:t>年</w:t>
            </w:r>
          </w:p>
        </w:tc>
        <w:tc>
          <w:tcPr>
            <w:tcW w:w="855" w:type="dxa"/>
            <w:vAlign w:val="center"/>
          </w:tcPr>
          <w:p w:rsidR="00D45F4B" w:rsidRDefault="00D45F4B">
            <w:pPr>
              <w:tabs>
                <w:tab w:val="left" w:pos="1710"/>
              </w:tabs>
              <w:spacing w:line="280" w:lineRule="exact"/>
              <w:jc w:val="center"/>
              <w:rPr>
                <w:rFonts w:ascii="Times New Roman" w:hAnsi="宋体" w:cs="Times New Roman"/>
              </w:rPr>
            </w:pPr>
            <w:r>
              <w:rPr>
                <w:rFonts w:ascii="Times New Roman" w:hAnsi="宋体" w:cs="Times New Roman"/>
              </w:rPr>
              <w:t>12</w:t>
            </w:r>
            <w:r>
              <w:rPr>
                <w:rFonts w:ascii="Times New Roman" w:hAnsi="宋体" w:cs="宋体" w:hint="eastAsia"/>
              </w:rPr>
              <w:t>月</w:t>
            </w:r>
          </w:p>
        </w:tc>
        <w:tc>
          <w:tcPr>
            <w:tcW w:w="1950" w:type="dxa"/>
            <w:vAlign w:val="center"/>
          </w:tcPr>
          <w:p w:rsidR="00D45F4B" w:rsidRDefault="00D45F4B">
            <w:pPr>
              <w:tabs>
                <w:tab w:val="left" w:pos="1710"/>
              </w:tabs>
              <w:spacing w:line="280" w:lineRule="exact"/>
              <w:jc w:val="left"/>
              <w:rPr>
                <w:rFonts w:ascii="Times New Roman" w:hAnsi="Times New Roman" w:cs="Times New Roman"/>
              </w:rPr>
            </w:pPr>
            <w:r>
              <w:rPr>
                <w:rFonts w:ascii="Times New Roman" w:hAnsi="宋体" w:cs="宋体" w:hint="eastAsia"/>
              </w:rPr>
              <w:t>现场检查、书面检查</w:t>
            </w:r>
          </w:p>
        </w:tc>
        <w:tc>
          <w:tcPr>
            <w:tcW w:w="3555" w:type="dxa"/>
            <w:vAlign w:val="center"/>
          </w:tcPr>
          <w:p w:rsidR="00D45F4B" w:rsidRDefault="00D45F4B">
            <w:pPr>
              <w:widowControl/>
              <w:spacing w:line="280" w:lineRule="exact"/>
              <w:jc w:val="left"/>
              <w:rPr>
                <w:rFonts w:ascii="Times New Roman" w:hAnsi="Times New Roman" w:cs="Times New Roman"/>
              </w:rPr>
            </w:pPr>
            <w:r>
              <w:rPr>
                <w:rFonts w:ascii="Times New Roman" w:hAnsi="Times New Roman" w:cs="宋体" w:hint="eastAsia"/>
              </w:rPr>
              <w:t>国家、省有关建筑节能、绿色建筑法律、法规及标准规范的执行情况。</w:t>
            </w:r>
          </w:p>
        </w:tc>
      </w:tr>
    </w:tbl>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sectPr w:rsidR="00D45F4B">
          <w:footerReference w:type="default" r:id="rId6"/>
          <w:pgSz w:w="16838" w:h="11906" w:orient="landscape"/>
          <w:pgMar w:top="1800" w:right="1440" w:bottom="1800" w:left="1440" w:header="851" w:footer="992" w:gutter="0"/>
          <w:cols w:space="720"/>
          <w:docGrid w:type="lines" w:linePitch="312"/>
        </w:sect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p w:rsidR="00D45F4B" w:rsidRDefault="00D45F4B">
      <w:pPr>
        <w:spacing w:line="280" w:lineRule="exact"/>
        <w:rPr>
          <w:rFonts w:ascii="仿宋_GB2312" w:eastAsia="仿宋_GB2312" w:hAnsi="仿宋_GB2312" w:cs="Times New Roman"/>
          <w:sz w:val="32"/>
          <w:szCs w:val="32"/>
        </w:rPr>
      </w:pPr>
    </w:p>
    <w:sectPr w:rsidR="00D45F4B" w:rsidSect="0058369C">
      <w:footerReference w:type="default" r:id="rId7"/>
      <w:pgSz w:w="11906" w:h="16838"/>
      <w:pgMar w:top="2098" w:right="1588" w:bottom="2098" w:left="1588" w:header="851" w:footer="1701" w:gutter="0"/>
      <w:cols w:space="720"/>
      <w:docGrid w:type="linesAndChars" w:linePitch="287" w:charSpace="-2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F4B" w:rsidRDefault="00D45F4B" w:rsidP="0058369C">
      <w:pPr>
        <w:rPr>
          <w:rFonts w:cs="Times New Roman"/>
        </w:rPr>
      </w:pPr>
      <w:r>
        <w:rPr>
          <w:rFonts w:cs="Times New Roman"/>
        </w:rPr>
        <w:separator/>
      </w:r>
    </w:p>
  </w:endnote>
  <w:endnote w:type="continuationSeparator" w:id="0">
    <w:p w:rsidR="00D45F4B" w:rsidRDefault="00D45F4B" w:rsidP="0058369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B" w:rsidRDefault="00D45F4B">
    <w:pPr>
      <w:pStyle w:val="Footer"/>
      <w:framePr w:w="1531" w:wrap="auto" w:vAnchor="text" w:hAnchor="margin" w:xAlign="outside" w:y="1"/>
      <w:jc w:val="center"/>
      <w:rPr>
        <w:rStyle w:val="PageNumber"/>
        <w:rFonts w:ascii="Times New Roman" w:hAnsi="Times New Roman" w:cs="Times New Roman"/>
        <w:sz w:val="28"/>
        <w:szCs w:val="28"/>
      </w:rPr>
    </w:pPr>
    <w:r>
      <w:rPr>
        <w:rStyle w:val="PageNumber"/>
        <w:rFonts w:ascii="Times New Roman" w:hAnsi="Times New Roman" w:cs="Times New Roman"/>
        <w:sz w:val="28"/>
        <w:szCs w:val="28"/>
      </w:rPr>
      <w:t xml:space="preserve">— </w:t>
    </w:r>
    <w:r>
      <w:rPr>
        <w:rStyle w:val="PageNumber"/>
        <w:rFonts w:ascii="Times New Roman" w:hAnsi="Times New Roman" w:cs="Times New Roman"/>
        <w:sz w:val="28"/>
        <w:szCs w:val="28"/>
      </w:rPr>
      <w:fldChar w:fldCharType="begin"/>
    </w:r>
    <w:r>
      <w:rPr>
        <w:rStyle w:val="PageNumber"/>
        <w:rFonts w:ascii="Times New Roman" w:hAnsi="Times New Roman" w:cs="Times New Roman"/>
        <w:sz w:val="28"/>
        <w:szCs w:val="28"/>
      </w:rPr>
      <w:instrText xml:space="preserve">PAGE  </w:instrText>
    </w:r>
    <w:r>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6</w:t>
    </w:r>
    <w:r>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p>
  <w:p w:rsidR="00D45F4B" w:rsidRDefault="00D45F4B">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B" w:rsidRDefault="00D45F4B">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F4B" w:rsidRDefault="00D45F4B" w:rsidP="0058369C">
      <w:pPr>
        <w:rPr>
          <w:rFonts w:cs="Times New Roman"/>
        </w:rPr>
      </w:pPr>
      <w:r>
        <w:rPr>
          <w:rFonts w:cs="Times New Roman"/>
        </w:rPr>
        <w:separator/>
      </w:r>
    </w:p>
  </w:footnote>
  <w:footnote w:type="continuationSeparator" w:id="0">
    <w:p w:rsidR="00D45F4B" w:rsidRDefault="00D45F4B" w:rsidP="0058369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99"/>
  <w:drawingGridVerticalSpacing w:val="28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A54689"/>
    <w:rsid w:val="0009615F"/>
    <w:rsid w:val="00336732"/>
    <w:rsid w:val="00525178"/>
    <w:rsid w:val="0058369C"/>
    <w:rsid w:val="00627CF0"/>
    <w:rsid w:val="006A0C54"/>
    <w:rsid w:val="007B1000"/>
    <w:rsid w:val="00850003"/>
    <w:rsid w:val="00AF0250"/>
    <w:rsid w:val="00BD1582"/>
    <w:rsid w:val="00C92A13"/>
    <w:rsid w:val="00D45F4B"/>
    <w:rsid w:val="00D82369"/>
    <w:rsid w:val="00EA3128"/>
    <w:rsid w:val="00F603B4"/>
    <w:rsid w:val="03A7066A"/>
    <w:rsid w:val="05642768"/>
    <w:rsid w:val="063517BC"/>
    <w:rsid w:val="065B3BFA"/>
    <w:rsid w:val="0702568C"/>
    <w:rsid w:val="0CFD6C5C"/>
    <w:rsid w:val="0D604782"/>
    <w:rsid w:val="10CD441E"/>
    <w:rsid w:val="112B7172"/>
    <w:rsid w:val="135D24CB"/>
    <w:rsid w:val="16AD15C0"/>
    <w:rsid w:val="18573B7A"/>
    <w:rsid w:val="1BE606FE"/>
    <w:rsid w:val="1EED2DCA"/>
    <w:rsid w:val="20765234"/>
    <w:rsid w:val="260128E8"/>
    <w:rsid w:val="276115AA"/>
    <w:rsid w:val="283A348C"/>
    <w:rsid w:val="2B097DA7"/>
    <w:rsid w:val="2C7D570A"/>
    <w:rsid w:val="2C9F2C0D"/>
    <w:rsid w:val="31470B66"/>
    <w:rsid w:val="350C4714"/>
    <w:rsid w:val="352B4FC9"/>
    <w:rsid w:val="35CA5DCC"/>
    <w:rsid w:val="35D905E4"/>
    <w:rsid w:val="3BF32469"/>
    <w:rsid w:val="3C54700A"/>
    <w:rsid w:val="3CC06339"/>
    <w:rsid w:val="3ED734A6"/>
    <w:rsid w:val="3FA54689"/>
    <w:rsid w:val="4170316A"/>
    <w:rsid w:val="423D703A"/>
    <w:rsid w:val="4599483E"/>
    <w:rsid w:val="469D0869"/>
    <w:rsid w:val="48E32CA1"/>
    <w:rsid w:val="49BC2984"/>
    <w:rsid w:val="51A64A84"/>
    <w:rsid w:val="53D85C9D"/>
    <w:rsid w:val="547B3CE5"/>
    <w:rsid w:val="54C37A3C"/>
    <w:rsid w:val="593B5DF4"/>
    <w:rsid w:val="59D63A74"/>
    <w:rsid w:val="5AA47945"/>
    <w:rsid w:val="5B2C661E"/>
    <w:rsid w:val="5D9A4C2A"/>
    <w:rsid w:val="5E253D03"/>
    <w:rsid w:val="5EF27BD4"/>
    <w:rsid w:val="5FC03AA5"/>
    <w:rsid w:val="642052D3"/>
    <w:rsid w:val="65572DD1"/>
    <w:rsid w:val="65C91E0B"/>
    <w:rsid w:val="66880F45"/>
    <w:rsid w:val="6CBD5FCA"/>
    <w:rsid w:val="70157E72"/>
    <w:rsid w:val="76101441"/>
    <w:rsid w:val="7ABC4C47"/>
    <w:rsid w:val="7AEF353D"/>
    <w:rsid w:val="7DF57FB2"/>
    <w:rsid w:val="7FEB4B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9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36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8369C"/>
    <w:rPr>
      <w:rFonts w:ascii="Calibri" w:hAnsi="Calibri" w:cs="Calibri"/>
      <w:sz w:val="18"/>
      <w:szCs w:val="18"/>
    </w:rPr>
  </w:style>
  <w:style w:type="paragraph" w:styleId="Header">
    <w:name w:val="header"/>
    <w:basedOn w:val="Normal"/>
    <w:link w:val="HeaderChar"/>
    <w:uiPriority w:val="99"/>
    <w:rsid w:val="005836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8369C"/>
    <w:rPr>
      <w:rFonts w:ascii="Calibri" w:hAnsi="Calibri" w:cs="Calibri"/>
      <w:sz w:val="18"/>
      <w:szCs w:val="18"/>
    </w:rPr>
  </w:style>
  <w:style w:type="character" w:styleId="PageNumber">
    <w:name w:val="page number"/>
    <w:basedOn w:val="DefaultParagraphFont"/>
    <w:uiPriority w:val="99"/>
    <w:rsid w:val="0058369C"/>
  </w:style>
  <w:style w:type="character" w:styleId="Hyperlink">
    <w:name w:val="Hyperlink"/>
    <w:basedOn w:val="DefaultParagraphFont"/>
    <w:uiPriority w:val="99"/>
    <w:rsid w:val="0058369C"/>
    <w:rPr>
      <w:color w:val="auto"/>
      <w:u w:val="none"/>
    </w:rPr>
  </w:style>
  <w:style w:type="paragraph" w:customStyle="1" w:styleId="NormalWeb1">
    <w:name w:val="Normal (Web)1"/>
    <w:basedOn w:val="Normal"/>
    <w:uiPriority w:val="99"/>
    <w:rsid w:val="0058369C"/>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720</Words>
  <Characters>4108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dc:title>
  <dc:subject/>
  <dc:creator>Administrator</dc:creator>
  <cp:keywords/>
  <dc:description/>
  <cp:lastModifiedBy>jiajia</cp:lastModifiedBy>
  <cp:revision>2</cp:revision>
  <cp:lastPrinted>2018-04-11T09:36:00Z</cp:lastPrinted>
  <dcterms:created xsi:type="dcterms:W3CDTF">2018-04-26T09:07:00Z</dcterms:created>
  <dcterms:modified xsi:type="dcterms:W3CDTF">2018-04-26T09:07:00Z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